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5D" w:rsidRPr="00BB540E" w:rsidRDefault="005D005D" w:rsidP="00F32A98">
      <w:pPr>
        <w:jc w:val="center"/>
        <w:rPr>
          <w:rFonts w:ascii="Times New Roman" w:hAnsi="Times New Roman" w:cs="Times New Roman"/>
          <w:b/>
        </w:rPr>
      </w:pPr>
    </w:p>
    <w:p w:rsidR="00DB30C0" w:rsidRPr="00BB540E" w:rsidRDefault="005D005D" w:rsidP="00F32A98">
      <w:pPr>
        <w:jc w:val="center"/>
        <w:rPr>
          <w:rFonts w:ascii="Times New Roman" w:hAnsi="Times New Roman" w:cs="Times New Roman"/>
          <w:b/>
        </w:rPr>
      </w:pPr>
      <w:r w:rsidRPr="00BB540E">
        <w:rPr>
          <w:rFonts w:ascii="Times New Roman" w:hAnsi="Times New Roman" w:cs="Times New Roman"/>
          <w:b/>
        </w:rPr>
        <w:t>RELAY CHATTER IN SEISMIC PRAs</w:t>
      </w:r>
    </w:p>
    <w:p w:rsidR="005D005D" w:rsidRPr="00BB540E" w:rsidRDefault="005D005D" w:rsidP="00BB540E">
      <w:pPr>
        <w:spacing w:after="0"/>
        <w:jc w:val="center"/>
        <w:rPr>
          <w:rFonts w:ascii="Times New Roman" w:hAnsi="Times New Roman" w:cs="Times New Roman"/>
          <w:noProof/>
        </w:rPr>
      </w:pPr>
      <w:r w:rsidRPr="00BB540E">
        <w:rPr>
          <w:rFonts w:ascii="Times New Roman" w:hAnsi="Times New Roman" w:cs="Times New Roman"/>
        </w:rPr>
        <w:t>Andrea Maioli, Clarence Worrell</w:t>
      </w:r>
      <w:r w:rsidRPr="00BB540E">
        <w:rPr>
          <w:rFonts w:ascii="Times New Roman" w:hAnsi="Times New Roman" w:cs="Times New Roman"/>
          <w:noProof/>
        </w:rPr>
        <w:t xml:space="preserve"> </w:t>
      </w:r>
    </w:p>
    <w:p w:rsidR="005D005D" w:rsidRPr="00BB540E" w:rsidRDefault="005D005D" w:rsidP="00BB540E">
      <w:pPr>
        <w:spacing w:after="0"/>
        <w:jc w:val="center"/>
        <w:rPr>
          <w:rFonts w:ascii="Times New Roman" w:hAnsi="Times New Roman" w:cs="Times New Roman"/>
          <w:i/>
          <w:noProof/>
        </w:rPr>
      </w:pPr>
      <w:r w:rsidRPr="00BB540E">
        <w:rPr>
          <w:rFonts w:ascii="Times New Roman" w:hAnsi="Times New Roman" w:cs="Times New Roman"/>
          <w:i/>
          <w:noProof/>
        </w:rPr>
        <w:t xml:space="preserve">Westinghouse Electric Company, LLC, 1000 Westinghouse drive Cranberry Township, PA, 16066, United States of America, </w:t>
      </w:r>
      <w:hyperlink r:id="rId7" w:history="1">
        <w:r w:rsidRPr="00BB540E">
          <w:rPr>
            <w:rStyle w:val="Hyperlink"/>
            <w:rFonts w:ascii="Times New Roman" w:hAnsi="Times New Roman" w:cs="Times New Roman"/>
            <w:i/>
            <w:noProof/>
          </w:rPr>
          <w:t>maiolia@westinghouse.com</w:t>
        </w:r>
      </w:hyperlink>
      <w:r w:rsidRPr="00BB540E">
        <w:rPr>
          <w:rFonts w:ascii="Times New Roman" w:hAnsi="Times New Roman" w:cs="Times New Roman"/>
          <w:i/>
          <w:noProof/>
        </w:rPr>
        <w:t xml:space="preserve">, </w:t>
      </w:r>
      <w:hyperlink r:id="rId8" w:history="1">
        <w:r w:rsidRPr="00BB540E">
          <w:rPr>
            <w:rStyle w:val="Hyperlink"/>
            <w:rFonts w:ascii="Times New Roman" w:hAnsi="Times New Roman" w:cs="Times New Roman"/>
            <w:i/>
            <w:noProof/>
          </w:rPr>
          <w:t>worrelcl@westinghouse.com</w:t>
        </w:r>
      </w:hyperlink>
      <w:r w:rsidRPr="00BB540E">
        <w:rPr>
          <w:rFonts w:ascii="Times New Roman" w:hAnsi="Times New Roman" w:cs="Times New Roman"/>
          <w:i/>
          <w:noProof/>
        </w:rPr>
        <w:t xml:space="preserve"> </w:t>
      </w:r>
    </w:p>
    <w:p w:rsidR="00F3106D" w:rsidRDefault="00F3106D" w:rsidP="00BB540E">
      <w:pPr>
        <w:spacing w:after="0"/>
        <w:jc w:val="center"/>
        <w:rPr>
          <w:rFonts w:ascii="Times New Roman" w:hAnsi="Times New Roman" w:cs="Times New Roman"/>
          <w:noProof/>
        </w:rPr>
      </w:pPr>
    </w:p>
    <w:p w:rsidR="005D005D" w:rsidRPr="00BB540E" w:rsidRDefault="005D005D" w:rsidP="00BB540E">
      <w:pPr>
        <w:spacing w:after="0"/>
        <w:jc w:val="center"/>
        <w:rPr>
          <w:rFonts w:ascii="Times New Roman" w:hAnsi="Times New Roman" w:cs="Times New Roman"/>
          <w:noProof/>
        </w:rPr>
      </w:pPr>
      <w:r w:rsidRPr="00BB540E">
        <w:rPr>
          <w:rFonts w:ascii="Times New Roman" w:hAnsi="Times New Roman" w:cs="Times New Roman"/>
          <w:noProof/>
        </w:rPr>
        <w:t>David Gerlits, Steve</w:t>
      </w:r>
      <w:r w:rsidR="00F347F4" w:rsidRPr="00BB540E">
        <w:rPr>
          <w:rFonts w:ascii="Times New Roman" w:hAnsi="Times New Roman" w:cs="Times New Roman"/>
          <w:noProof/>
        </w:rPr>
        <w:t>n</w:t>
      </w:r>
      <w:r w:rsidRPr="00BB540E">
        <w:rPr>
          <w:rFonts w:ascii="Times New Roman" w:hAnsi="Times New Roman" w:cs="Times New Roman"/>
          <w:noProof/>
        </w:rPr>
        <w:t xml:space="preserve"> Satter</w:t>
      </w:r>
    </w:p>
    <w:p w:rsidR="005D005D" w:rsidRPr="00BB540E" w:rsidRDefault="005D005D" w:rsidP="00F32A98">
      <w:pPr>
        <w:jc w:val="center"/>
        <w:rPr>
          <w:rFonts w:ascii="Times New Roman" w:hAnsi="Times New Roman" w:cs="Times New Roman"/>
          <w:i/>
          <w:noProof/>
        </w:rPr>
      </w:pPr>
      <w:r w:rsidRPr="00BB540E">
        <w:rPr>
          <w:rFonts w:ascii="Times New Roman" w:hAnsi="Times New Roman" w:cs="Times New Roman"/>
          <w:i/>
          <w:noProof/>
        </w:rPr>
        <w:t>Westinghouse Ele</w:t>
      </w:r>
      <w:r w:rsidR="00F3106D">
        <w:rPr>
          <w:rFonts w:ascii="Times New Roman" w:hAnsi="Times New Roman" w:cs="Times New Roman"/>
          <w:i/>
          <w:noProof/>
        </w:rPr>
        <w:t>ctric Company, LLC, Windsor, CT</w:t>
      </w:r>
    </w:p>
    <w:p w:rsidR="005D005D" w:rsidRPr="00BB540E" w:rsidRDefault="005D005D" w:rsidP="00F3106D">
      <w:pPr>
        <w:spacing w:after="0"/>
        <w:jc w:val="center"/>
        <w:rPr>
          <w:rFonts w:ascii="Times New Roman" w:hAnsi="Times New Roman" w:cs="Times New Roman"/>
          <w:noProof/>
        </w:rPr>
      </w:pPr>
      <w:r w:rsidRPr="00BB540E">
        <w:rPr>
          <w:rFonts w:ascii="Times New Roman" w:hAnsi="Times New Roman" w:cs="Times New Roman"/>
          <w:noProof/>
        </w:rPr>
        <w:t>Andrew Masiunas</w:t>
      </w:r>
      <w:r w:rsidR="0022267E" w:rsidRPr="00BB540E">
        <w:rPr>
          <w:rFonts w:ascii="Times New Roman" w:hAnsi="Times New Roman" w:cs="Times New Roman"/>
          <w:noProof/>
        </w:rPr>
        <w:t>, Mark Etre</w:t>
      </w:r>
    </w:p>
    <w:p w:rsidR="005D005D" w:rsidRDefault="005D005D" w:rsidP="00F3106D">
      <w:pPr>
        <w:spacing w:after="0"/>
        <w:jc w:val="center"/>
        <w:rPr>
          <w:rFonts w:ascii="Times New Roman" w:hAnsi="Times New Roman" w:cs="Times New Roman"/>
          <w:noProof/>
        </w:rPr>
      </w:pPr>
      <w:r w:rsidRPr="00F3106D">
        <w:rPr>
          <w:rFonts w:ascii="Times New Roman" w:hAnsi="Times New Roman" w:cs="Times New Roman"/>
          <w:i/>
          <w:noProof/>
        </w:rPr>
        <w:t>S</w:t>
      </w:r>
      <w:r w:rsidR="00F3106D" w:rsidRPr="00F3106D">
        <w:rPr>
          <w:rFonts w:ascii="Times New Roman" w:hAnsi="Times New Roman" w:cs="Times New Roman"/>
          <w:i/>
          <w:noProof/>
        </w:rPr>
        <w:t xml:space="preserve">tevenson &amp; Associates </w:t>
      </w:r>
    </w:p>
    <w:p w:rsidR="00F3106D" w:rsidRPr="00F3106D" w:rsidRDefault="00F3106D" w:rsidP="00F3106D">
      <w:pPr>
        <w:spacing w:after="0"/>
        <w:jc w:val="center"/>
        <w:rPr>
          <w:rFonts w:ascii="Times New Roman" w:hAnsi="Times New Roman" w:cs="Times New Roman"/>
          <w:noProof/>
        </w:rPr>
      </w:pPr>
    </w:p>
    <w:p w:rsidR="00F32A98" w:rsidRPr="00BB540E" w:rsidRDefault="00F32A98" w:rsidP="00BB540E">
      <w:pPr>
        <w:spacing w:after="0" w:line="240" w:lineRule="auto"/>
        <w:jc w:val="both"/>
        <w:rPr>
          <w:rFonts w:ascii="Times New Roman" w:hAnsi="Times New Roman" w:cs="Times New Roman"/>
        </w:rPr>
      </w:pPr>
      <w:r w:rsidRPr="00BB540E">
        <w:rPr>
          <w:rFonts w:ascii="Times New Roman" w:hAnsi="Times New Roman" w:cs="Times New Roman"/>
        </w:rPr>
        <w:t xml:space="preserve">Relay chatter is one of the </w:t>
      </w:r>
      <w:r w:rsidR="00D67345" w:rsidRPr="00BB540E">
        <w:rPr>
          <w:rFonts w:ascii="Times New Roman" w:hAnsi="Times New Roman" w:cs="Times New Roman"/>
        </w:rPr>
        <w:t xml:space="preserve">most </w:t>
      </w:r>
      <w:r w:rsidRPr="00BB540E">
        <w:rPr>
          <w:rFonts w:ascii="Times New Roman" w:hAnsi="Times New Roman" w:cs="Times New Roman"/>
        </w:rPr>
        <w:t>characteristic impacts that is m</w:t>
      </w:r>
      <w:bookmarkStart w:id="0" w:name="_GoBack"/>
      <w:bookmarkEnd w:id="0"/>
      <w:r w:rsidRPr="00BB540E">
        <w:rPr>
          <w:rFonts w:ascii="Times New Roman" w:hAnsi="Times New Roman" w:cs="Times New Roman"/>
        </w:rPr>
        <w:t>odeled in a Seismic Probabilistic Risk Assessment (S-PRAs) and is</w:t>
      </w:r>
      <w:r w:rsidR="005D005D" w:rsidRPr="00BB540E">
        <w:rPr>
          <w:rFonts w:ascii="Times New Roman" w:hAnsi="Times New Roman" w:cs="Times New Roman"/>
        </w:rPr>
        <w:t xml:space="preserve"> being observed as</w:t>
      </w:r>
      <w:r w:rsidRPr="00BB540E">
        <w:rPr>
          <w:rFonts w:ascii="Times New Roman" w:hAnsi="Times New Roman" w:cs="Times New Roman"/>
        </w:rPr>
        <w:t xml:space="preserve"> a significant </w:t>
      </w:r>
      <w:r w:rsidR="00D67345" w:rsidRPr="00BB540E">
        <w:rPr>
          <w:rFonts w:ascii="Times New Roman" w:hAnsi="Times New Roman" w:cs="Times New Roman"/>
        </w:rPr>
        <w:t xml:space="preserve">risk </w:t>
      </w:r>
      <w:r w:rsidRPr="00BB540E">
        <w:rPr>
          <w:rFonts w:ascii="Times New Roman" w:hAnsi="Times New Roman" w:cs="Times New Roman"/>
        </w:rPr>
        <w:t xml:space="preserve">contributor in a number of recent S-PRAs. The primary effect of relay chatter is the spurious actuation of components or the locking </w:t>
      </w:r>
      <w:r w:rsidR="00FC4942" w:rsidRPr="00BB540E">
        <w:rPr>
          <w:rFonts w:ascii="Times New Roman" w:hAnsi="Times New Roman" w:cs="Times New Roman"/>
        </w:rPr>
        <w:t xml:space="preserve">and </w:t>
      </w:r>
      <w:r w:rsidRPr="00BB540E">
        <w:rPr>
          <w:rFonts w:ascii="Times New Roman" w:hAnsi="Times New Roman" w:cs="Times New Roman"/>
        </w:rPr>
        <w:t xml:space="preserve">sealing of an actuation relay into an unwanted position, thus preventing the correct </w:t>
      </w:r>
      <w:r w:rsidR="005D005D" w:rsidRPr="00BB540E">
        <w:rPr>
          <w:rFonts w:ascii="Times New Roman" w:hAnsi="Times New Roman" w:cs="Times New Roman"/>
        </w:rPr>
        <w:t>actuation</w:t>
      </w:r>
      <w:r w:rsidRPr="00BB540E">
        <w:rPr>
          <w:rFonts w:ascii="Times New Roman" w:hAnsi="Times New Roman" w:cs="Times New Roman"/>
        </w:rPr>
        <w:t xml:space="preserve"> of components</w:t>
      </w:r>
      <w:r w:rsidR="005D005D" w:rsidRPr="00BB540E">
        <w:rPr>
          <w:rFonts w:ascii="Times New Roman" w:hAnsi="Times New Roman" w:cs="Times New Roman"/>
        </w:rPr>
        <w:t xml:space="preserve">. The assessment of relay chatter </w:t>
      </w:r>
      <w:r w:rsidR="00FC4942" w:rsidRPr="00BB540E">
        <w:rPr>
          <w:rFonts w:ascii="Times New Roman" w:hAnsi="Times New Roman" w:cs="Times New Roman"/>
        </w:rPr>
        <w:t>represents a significant effort in the development of a S-PRA due to the sheer number of devices that can chatter which are directly or indirectly modeled in the logic model and is not completely addressed by previous relays evaluation (for example through the ASI-46 programs that was developed at a number of sites. This paper discusses some of the assumptions, modeling approach covering initiating events and mitigation strategies and challenges encountered in addressing the effect of a seismic event on relays in a nuclear power plants. The discussion covers topics such as the definition of the scope of the analysis (i.e., which relays and which devices to be addressed), challenges associated with relays identification, the necessary steps associated with screening (functional vs. seismic screening) to maintain the model solvable, modeling techniques including considerations on correlation between different relays, and considerations associated with fragility analysis on both the demand side, dealing with generic versus cabinet specific amplification factors) and capacity</w:t>
      </w:r>
      <w:r w:rsidR="0022267E" w:rsidRPr="00BB540E">
        <w:rPr>
          <w:rFonts w:ascii="Times New Roman" w:hAnsi="Times New Roman" w:cs="Times New Roman"/>
        </w:rPr>
        <w:t>. A critical input to the relay chatter evaluation in support to a seismic PRA is the availability of information from previous studies, which make a single approach unpractical for all plants. This paper is based on f</w:t>
      </w:r>
      <w:r w:rsidR="00D67345" w:rsidRPr="00BB540E">
        <w:rPr>
          <w:rFonts w:ascii="Times New Roman" w:hAnsi="Times New Roman" w:cs="Times New Roman"/>
        </w:rPr>
        <w:t>ive</w:t>
      </w:r>
      <w:r w:rsidR="0022267E" w:rsidRPr="00BB540E">
        <w:rPr>
          <w:rFonts w:ascii="Times New Roman" w:hAnsi="Times New Roman" w:cs="Times New Roman"/>
        </w:rPr>
        <w:t xml:space="preserve"> seismic PRAs at f</w:t>
      </w:r>
      <w:r w:rsidR="00D67345" w:rsidRPr="00BB540E">
        <w:rPr>
          <w:rFonts w:ascii="Times New Roman" w:hAnsi="Times New Roman" w:cs="Times New Roman"/>
        </w:rPr>
        <w:t xml:space="preserve">ive </w:t>
      </w:r>
      <w:r w:rsidR="0022267E" w:rsidRPr="00BB540E">
        <w:rPr>
          <w:rFonts w:ascii="Times New Roman" w:hAnsi="Times New Roman" w:cs="Times New Roman"/>
        </w:rPr>
        <w:t xml:space="preserve">different </w:t>
      </w:r>
      <w:r w:rsidR="00D67345" w:rsidRPr="00BB540E">
        <w:rPr>
          <w:rFonts w:ascii="Times New Roman" w:hAnsi="Times New Roman" w:cs="Times New Roman"/>
        </w:rPr>
        <w:t>utilities, which</w:t>
      </w:r>
      <w:r w:rsidR="0022267E" w:rsidRPr="00BB540E">
        <w:rPr>
          <w:rFonts w:ascii="Times New Roman" w:hAnsi="Times New Roman" w:cs="Times New Roman"/>
        </w:rPr>
        <w:t xml:space="preserve"> have been developed by the authors, and therefore provide a somewhat representative landscape of possible combinations.</w:t>
      </w:r>
      <w:r w:rsidRPr="00BB540E">
        <w:rPr>
          <w:rFonts w:ascii="Times New Roman" w:hAnsi="Times New Roman" w:cs="Times New Roman"/>
        </w:rPr>
        <w:t xml:space="preserve">  </w:t>
      </w:r>
      <w:r w:rsidR="00D67345" w:rsidRPr="00BB540E">
        <w:rPr>
          <w:rFonts w:ascii="Times New Roman" w:hAnsi="Times New Roman" w:cs="Times New Roman"/>
        </w:rPr>
        <w:t>Some lessons learned regarding the plant accident sequences that involve relay chatter are also provided.</w:t>
      </w:r>
    </w:p>
    <w:sectPr w:rsidR="00F32A98" w:rsidRPr="00BB54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6A" w:rsidRDefault="00634B6A" w:rsidP="005D005D">
      <w:pPr>
        <w:spacing w:after="0" w:line="240" w:lineRule="auto"/>
      </w:pPr>
      <w:r>
        <w:separator/>
      </w:r>
    </w:p>
  </w:endnote>
  <w:endnote w:type="continuationSeparator" w:id="0">
    <w:p w:rsidR="00634B6A" w:rsidRDefault="00634B6A" w:rsidP="005D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5D" w:rsidRDefault="005D005D">
    <w:pPr>
      <w:pStyle w:val="Footer"/>
      <w:jc w:val="center"/>
    </w:pPr>
  </w:p>
  <w:p w:rsidR="005D005D" w:rsidRDefault="005D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6A" w:rsidRDefault="00634B6A" w:rsidP="005D005D">
      <w:pPr>
        <w:spacing w:after="0" w:line="240" w:lineRule="auto"/>
      </w:pPr>
      <w:r>
        <w:separator/>
      </w:r>
    </w:p>
  </w:footnote>
  <w:footnote w:type="continuationSeparator" w:id="0">
    <w:p w:rsidR="00634B6A" w:rsidRDefault="00634B6A" w:rsidP="005D0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2B"/>
    <w:rsid w:val="00126F86"/>
    <w:rsid w:val="001F322B"/>
    <w:rsid w:val="0022267E"/>
    <w:rsid w:val="005D005D"/>
    <w:rsid w:val="00634B6A"/>
    <w:rsid w:val="00BB540E"/>
    <w:rsid w:val="00CF7B7E"/>
    <w:rsid w:val="00D67345"/>
    <w:rsid w:val="00DB30C0"/>
    <w:rsid w:val="00F3106D"/>
    <w:rsid w:val="00F32A98"/>
    <w:rsid w:val="00F347F4"/>
    <w:rsid w:val="00FC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5D"/>
    <w:pPr>
      <w:ind w:left="720"/>
      <w:contextualSpacing/>
    </w:pPr>
  </w:style>
  <w:style w:type="paragraph" w:styleId="Header">
    <w:name w:val="header"/>
    <w:basedOn w:val="Normal"/>
    <w:link w:val="HeaderChar"/>
    <w:uiPriority w:val="99"/>
    <w:unhideWhenUsed/>
    <w:rsid w:val="005D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5D"/>
  </w:style>
  <w:style w:type="paragraph" w:styleId="Footer">
    <w:name w:val="footer"/>
    <w:basedOn w:val="Normal"/>
    <w:link w:val="FooterChar"/>
    <w:uiPriority w:val="99"/>
    <w:unhideWhenUsed/>
    <w:rsid w:val="005D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5D"/>
  </w:style>
  <w:style w:type="paragraph" w:styleId="BalloonText">
    <w:name w:val="Balloon Text"/>
    <w:basedOn w:val="Normal"/>
    <w:link w:val="BalloonTextChar"/>
    <w:uiPriority w:val="99"/>
    <w:semiHidden/>
    <w:unhideWhenUsed/>
    <w:rsid w:val="005D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05D"/>
    <w:rPr>
      <w:rFonts w:ascii="Tahoma" w:hAnsi="Tahoma" w:cs="Tahoma"/>
      <w:sz w:val="16"/>
      <w:szCs w:val="16"/>
    </w:rPr>
  </w:style>
  <w:style w:type="character" w:styleId="Hyperlink">
    <w:name w:val="Hyperlink"/>
    <w:basedOn w:val="DefaultParagraphFont"/>
    <w:uiPriority w:val="99"/>
    <w:unhideWhenUsed/>
    <w:rsid w:val="005D00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5D"/>
    <w:pPr>
      <w:ind w:left="720"/>
      <w:contextualSpacing/>
    </w:pPr>
  </w:style>
  <w:style w:type="paragraph" w:styleId="Header">
    <w:name w:val="header"/>
    <w:basedOn w:val="Normal"/>
    <w:link w:val="HeaderChar"/>
    <w:uiPriority w:val="99"/>
    <w:unhideWhenUsed/>
    <w:rsid w:val="005D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5D"/>
  </w:style>
  <w:style w:type="paragraph" w:styleId="Footer">
    <w:name w:val="footer"/>
    <w:basedOn w:val="Normal"/>
    <w:link w:val="FooterChar"/>
    <w:uiPriority w:val="99"/>
    <w:unhideWhenUsed/>
    <w:rsid w:val="005D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5D"/>
  </w:style>
  <w:style w:type="paragraph" w:styleId="BalloonText">
    <w:name w:val="Balloon Text"/>
    <w:basedOn w:val="Normal"/>
    <w:link w:val="BalloonTextChar"/>
    <w:uiPriority w:val="99"/>
    <w:semiHidden/>
    <w:unhideWhenUsed/>
    <w:rsid w:val="005D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05D"/>
    <w:rPr>
      <w:rFonts w:ascii="Tahoma" w:hAnsi="Tahoma" w:cs="Tahoma"/>
      <w:sz w:val="16"/>
      <w:szCs w:val="16"/>
    </w:rPr>
  </w:style>
  <w:style w:type="character" w:styleId="Hyperlink">
    <w:name w:val="Hyperlink"/>
    <w:basedOn w:val="DefaultParagraphFont"/>
    <w:uiPriority w:val="99"/>
    <w:unhideWhenUsed/>
    <w:rsid w:val="005D0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relcl@westinghouse.com" TargetMode="External"/><Relationship Id="rId3" Type="http://schemas.openxmlformats.org/officeDocument/2006/relationships/settings" Target="settings.xml"/><Relationship Id="rId7" Type="http://schemas.openxmlformats.org/officeDocument/2006/relationships/hyperlink" Target="mailto:maiolia@westinghous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Westinghouse Electric Company</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maiolia</dc:creator>
  <cp:lastModifiedBy>Leitschuh Ellen</cp:lastModifiedBy>
  <cp:revision>3</cp:revision>
  <dcterms:created xsi:type="dcterms:W3CDTF">2017-01-05T23:07:00Z</dcterms:created>
  <dcterms:modified xsi:type="dcterms:W3CDTF">2017-01-05T23:07:00Z</dcterms:modified>
</cp:coreProperties>
</file>