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CCE8" w14:textId="77777777" w:rsidR="004A2E16" w:rsidRDefault="004A2E16" w:rsidP="004A2E16">
      <w:pPr>
        <w:rPr>
          <w:color w:val="A6A6A6" w:themeColor="background1" w:themeShade="A6"/>
        </w:rPr>
      </w:pPr>
    </w:p>
    <w:p w14:paraId="5E569BCF" w14:textId="75FE09C7" w:rsidR="004A2E16" w:rsidRDefault="00215FB1" w:rsidP="004A2E16">
      <w:pPr>
        <w:jc w:val="right"/>
        <w:rPr>
          <w:sz w:val="22"/>
          <w:szCs w:val="22"/>
        </w:rPr>
      </w:pPr>
      <w:r w:rsidRPr="004A2E16">
        <w:rPr>
          <w:b/>
          <w:bCs/>
          <w:color w:val="A6A6A6" w:themeColor="background1" w:themeShade="A6"/>
          <w:sz w:val="64"/>
          <w:szCs w:val="64"/>
        </w:rPr>
        <w:t>AGEND</w:t>
      </w:r>
      <w:r w:rsidR="00AE5089" w:rsidRPr="004A2E16">
        <w:rPr>
          <w:b/>
          <w:bCs/>
          <w:caps/>
          <w:color w:val="A6A6A6" w:themeColor="background1" w:themeShade="A6"/>
          <w:sz w:val="64"/>
          <w:szCs w:val="64"/>
        </w:rPr>
        <w:t>A</w:t>
      </w:r>
    </w:p>
    <w:p w14:paraId="6F00D536" w14:textId="4A3D6683" w:rsidR="000467C9" w:rsidRDefault="00A94162" w:rsidP="00EE1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0" w:after="0" w:line="240" w:lineRule="auto"/>
        <w:ind w:left="-540"/>
        <w:jc w:val="center"/>
        <w:rPr>
          <w:rFonts w:ascii="Arial" w:eastAsia="Calibri" w:hAnsi="Arial" w:cs="Arial"/>
          <w:b/>
          <w:bCs/>
          <w:sz w:val="40"/>
          <w:szCs w:val="40"/>
        </w:rPr>
      </w:pPr>
      <w:r w:rsidRPr="0067715F">
        <w:rPr>
          <w:rFonts w:ascii="Arial" w:eastAsia="Calibri" w:hAnsi="Arial" w:cs="Arial"/>
          <w:b/>
          <w:bCs/>
          <w:sz w:val="40"/>
          <w:szCs w:val="40"/>
        </w:rPr>
        <w:t xml:space="preserve">Join </w:t>
      </w:r>
      <w:r w:rsidR="0059444B">
        <w:rPr>
          <w:rFonts w:ascii="Arial" w:eastAsia="Calibri" w:hAnsi="Arial" w:cs="Arial"/>
          <w:b/>
          <w:bCs/>
          <w:sz w:val="40"/>
          <w:szCs w:val="40"/>
        </w:rPr>
        <w:t>ZOOM</w:t>
      </w:r>
      <w:r w:rsidRPr="0067715F">
        <w:rPr>
          <w:rFonts w:ascii="Arial" w:eastAsia="Calibri" w:hAnsi="Arial" w:cs="Arial"/>
          <w:b/>
          <w:bCs/>
          <w:sz w:val="40"/>
          <w:szCs w:val="40"/>
        </w:rPr>
        <w:t xml:space="preserve"> Meeting: </w:t>
      </w:r>
    </w:p>
    <w:p w14:paraId="269DAADB" w14:textId="43FEBDEE" w:rsidR="00D4424A" w:rsidRPr="005071B4" w:rsidRDefault="00D4424A" w:rsidP="00EE1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0" w:after="0" w:line="240" w:lineRule="auto"/>
        <w:ind w:left="-540"/>
        <w:jc w:val="center"/>
        <w:rPr>
          <w:b/>
          <w:bCs/>
          <w:sz w:val="24"/>
          <w:szCs w:val="32"/>
        </w:rPr>
      </w:pPr>
      <w:hyperlink r:id="rId11" w:history="1">
        <w:r w:rsidRPr="005071B4">
          <w:rPr>
            <w:rStyle w:val="Hyperlink"/>
            <w:b/>
            <w:bCs/>
            <w:sz w:val="24"/>
            <w:szCs w:val="32"/>
          </w:rPr>
          <w:t>https://us02web.zoom.us/j/89369965297?pwd=BUMQ2XWxH08xwTL7jUVtobrD40atNy.1</w:t>
        </w:r>
      </w:hyperlink>
    </w:p>
    <w:p w14:paraId="36A780AF" w14:textId="6C6321B1" w:rsidR="007C29DB" w:rsidRPr="00CB32C9" w:rsidRDefault="00CB32C9" w:rsidP="00EE1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0" w:after="0" w:line="240" w:lineRule="auto"/>
        <w:ind w:left="-540"/>
        <w:jc w:val="center"/>
        <w:rPr>
          <w:rFonts w:ascii="Arial" w:eastAsia="Calibri" w:hAnsi="Arial" w:cs="Arial"/>
          <w:b/>
          <w:bCs/>
          <w:sz w:val="24"/>
        </w:rPr>
      </w:pPr>
      <w:r w:rsidRPr="00CB32C9">
        <w:rPr>
          <w:rFonts w:ascii="Arial" w:hAnsi="Arial" w:cs="Arial"/>
          <w:b/>
          <w:bCs/>
          <w:sz w:val="24"/>
        </w:rPr>
        <w:t xml:space="preserve">Meeting ID: </w:t>
      </w:r>
      <w:r w:rsidR="00D4424A" w:rsidRPr="00D4424A">
        <w:rPr>
          <w:rFonts w:ascii="Arial" w:hAnsi="Arial" w:cs="Arial"/>
          <w:b/>
          <w:bCs/>
          <w:sz w:val="24"/>
        </w:rPr>
        <w:t>893 6996 5297</w:t>
      </w:r>
      <w:r w:rsidR="004F6981">
        <w:rPr>
          <w:rFonts w:ascii="Arial" w:hAnsi="Arial" w:cs="Arial"/>
          <w:b/>
          <w:bCs/>
          <w:sz w:val="24"/>
        </w:rPr>
        <w:t xml:space="preserve">/  </w:t>
      </w:r>
      <w:r>
        <w:rPr>
          <w:rFonts w:ascii="Arial" w:hAnsi="Arial" w:cs="Arial"/>
          <w:b/>
          <w:bCs/>
          <w:sz w:val="24"/>
        </w:rPr>
        <w:t xml:space="preserve"> </w:t>
      </w:r>
      <w:r w:rsidRPr="00CB32C9">
        <w:rPr>
          <w:rFonts w:ascii="Arial" w:hAnsi="Arial" w:cs="Arial"/>
          <w:b/>
          <w:bCs/>
          <w:sz w:val="24"/>
        </w:rPr>
        <w:t xml:space="preserve">Passcode: </w:t>
      </w:r>
      <w:r w:rsidR="003A380A" w:rsidRPr="003A380A">
        <w:rPr>
          <w:rFonts w:ascii="Arial" w:hAnsi="Arial" w:cs="Arial"/>
          <w:b/>
          <w:bCs/>
          <w:sz w:val="24"/>
        </w:rPr>
        <w:t>724260</w:t>
      </w:r>
      <w:r w:rsidR="00016F41">
        <w:rPr>
          <w:rFonts w:ascii="Arial" w:hAnsi="Arial" w:cs="Arial"/>
          <w:b/>
          <w:bCs/>
          <w:sz w:val="24"/>
        </w:rPr>
        <w:t xml:space="preserve">  /</w:t>
      </w:r>
      <w:r>
        <w:rPr>
          <w:rFonts w:ascii="Arial" w:hAnsi="Arial" w:cs="Arial"/>
          <w:b/>
          <w:bCs/>
          <w:sz w:val="24"/>
        </w:rPr>
        <w:t xml:space="preserve">     </w:t>
      </w:r>
      <w:r w:rsidRPr="00CB32C9">
        <w:rPr>
          <w:rFonts w:ascii="Arial" w:hAnsi="Arial" w:cs="Arial"/>
          <w:b/>
          <w:bCs/>
          <w:sz w:val="24"/>
        </w:rPr>
        <w:t xml:space="preserve"> </w:t>
      </w:r>
      <w:r w:rsidR="007C29DB" w:rsidRPr="00CB32C9">
        <w:rPr>
          <w:rFonts w:ascii="Arial" w:eastAsia="Calibri" w:hAnsi="Arial" w:cs="Arial"/>
          <w:b/>
          <w:bCs/>
          <w:sz w:val="24"/>
        </w:rPr>
        <w:t>Dial in</w:t>
      </w:r>
      <w:r w:rsidR="004F6981">
        <w:rPr>
          <w:rFonts w:ascii="Arial" w:eastAsia="Calibri" w:hAnsi="Arial" w:cs="Arial"/>
          <w:b/>
          <w:bCs/>
          <w:sz w:val="24"/>
        </w:rPr>
        <w:t>#:</w:t>
      </w:r>
      <w:r w:rsidR="007C29DB" w:rsidRPr="00CB32C9">
        <w:rPr>
          <w:rFonts w:ascii="Arial" w:eastAsia="Calibri" w:hAnsi="Arial" w:cs="Arial"/>
          <w:b/>
          <w:bCs/>
          <w:sz w:val="24"/>
        </w:rPr>
        <w:t xml:space="preserve"> +</w:t>
      </w:r>
      <w:r w:rsidR="00016F41" w:rsidRPr="00016F41">
        <w:t xml:space="preserve"> </w:t>
      </w:r>
      <w:r w:rsidR="00016F41" w:rsidRPr="00016F41">
        <w:rPr>
          <w:rFonts w:ascii="Arial" w:eastAsia="Calibri" w:hAnsi="Arial" w:cs="Arial"/>
          <w:b/>
          <w:bCs/>
          <w:sz w:val="24"/>
        </w:rPr>
        <w:t>1</w:t>
      </w:r>
      <w:r w:rsidR="00016F41">
        <w:rPr>
          <w:rFonts w:ascii="Arial" w:eastAsia="Calibri" w:hAnsi="Arial" w:cs="Arial"/>
          <w:b/>
          <w:bCs/>
          <w:sz w:val="24"/>
        </w:rPr>
        <w:t>(</w:t>
      </w:r>
      <w:r w:rsidR="00016F41" w:rsidRPr="00016F41">
        <w:rPr>
          <w:rFonts w:ascii="Arial" w:eastAsia="Calibri" w:hAnsi="Arial" w:cs="Arial"/>
          <w:b/>
          <w:bCs/>
          <w:sz w:val="24"/>
        </w:rPr>
        <w:t>309</w:t>
      </w:r>
      <w:r w:rsidR="00016F41">
        <w:rPr>
          <w:rFonts w:ascii="Arial" w:eastAsia="Calibri" w:hAnsi="Arial" w:cs="Arial"/>
          <w:b/>
          <w:bCs/>
          <w:sz w:val="24"/>
        </w:rPr>
        <w:t xml:space="preserve">) </w:t>
      </w:r>
      <w:r w:rsidR="00016F41" w:rsidRPr="00016F41">
        <w:rPr>
          <w:rFonts w:ascii="Arial" w:eastAsia="Calibri" w:hAnsi="Arial" w:cs="Arial"/>
          <w:b/>
          <w:bCs/>
          <w:sz w:val="24"/>
        </w:rPr>
        <w:t>205</w:t>
      </w:r>
      <w:r w:rsidR="00016F41">
        <w:rPr>
          <w:rFonts w:ascii="Arial" w:eastAsia="Calibri" w:hAnsi="Arial" w:cs="Arial"/>
          <w:b/>
          <w:bCs/>
          <w:sz w:val="24"/>
        </w:rPr>
        <w:t>-</w:t>
      </w:r>
      <w:r w:rsidR="00016F41" w:rsidRPr="00016F41">
        <w:rPr>
          <w:rFonts w:ascii="Arial" w:eastAsia="Calibri" w:hAnsi="Arial" w:cs="Arial"/>
          <w:b/>
          <w:bCs/>
          <w:sz w:val="24"/>
        </w:rPr>
        <w:t xml:space="preserve">3325 </w:t>
      </w:r>
    </w:p>
    <w:sdt>
      <w:sdtPr>
        <w:rPr>
          <w:b/>
          <w:bCs/>
          <w:sz w:val="24"/>
          <w:szCs w:val="32"/>
        </w:rPr>
        <w:id w:val="44968575"/>
        <w:placeholder>
          <w:docPart w:val="066266731F434AF58A7FF5180A11F080"/>
        </w:placeholder>
      </w:sdtPr>
      <w:sdtEndPr>
        <w:rPr>
          <w:sz w:val="22"/>
          <w:szCs w:val="24"/>
        </w:rPr>
      </w:sdtEndPr>
      <w:sdtContent>
        <w:p w14:paraId="419B6214" w14:textId="77777777" w:rsidR="00900E87" w:rsidRDefault="00900E87" w:rsidP="003B08DF">
          <w:pPr>
            <w:spacing w:after="0" w:line="240" w:lineRule="auto"/>
            <w:rPr>
              <w:b/>
              <w:bCs/>
              <w:sz w:val="24"/>
              <w:szCs w:val="32"/>
            </w:rPr>
          </w:pPr>
        </w:p>
        <w:p w14:paraId="0DCB51E1" w14:textId="411AEF9E" w:rsidR="006E622B" w:rsidRDefault="00261FFF" w:rsidP="003B08DF">
          <w:pPr>
            <w:spacing w:after="0" w:line="240" w:lineRule="auto"/>
          </w:pPr>
          <w:r>
            <w:rPr>
              <w:b/>
              <w:bCs/>
              <w:sz w:val="24"/>
              <w:szCs w:val="32"/>
            </w:rPr>
            <w:t>Nonreactor Nuclear Facilities</w:t>
          </w:r>
          <w:r w:rsidR="00CF4AD0" w:rsidRPr="007C40D3">
            <w:rPr>
              <w:b/>
              <w:bCs/>
              <w:sz w:val="24"/>
              <w:szCs w:val="32"/>
            </w:rPr>
            <w:t xml:space="preserve"> Consensus Committee </w:t>
          </w:r>
          <w:r>
            <w:rPr>
              <w:b/>
              <w:bCs/>
              <w:sz w:val="24"/>
              <w:szCs w:val="32"/>
            </w:rPr>
            <w:t>(NRNF</w:t>
          </w:r>
          <w:r w:rsidR="000E4DF5" w:rsidRPr="007C40D3">
            <w:rPr>
              <w:b/>
              <w:bCs/>
              <w:sz w:val="24"/>
              <w:szCs w:val="32"/>
            </w:rPr>
            <w:t>CC</w:t>
          </w:r>
          <w:r w:rsidR="00CF4AD0" w:rsidRPr="007C40D3">
            <w:rPr>
              <w:b/>
              <w:bCs/>
              <w:sz w:val="24"/>
              <w:szCs w:val="32"/>
            </w:rPr>
            <w:t>)</w:t>
          </w:r>
          <w:r w:rsidR="00016F41">
            <w:rPr>
              <w:b/>
              <w:bCs/>
              <w:sz w:val="24"/>
              <w:szCs w:val="32"/>
            </w:rPr>
            <w:t xml:space="preserve"> </w:t>
          </w:r>
          <w:r w:rsidR="00C81BCA">
            <w:rPr>
              <w:b/>
              <w:bCs/>
              <w:sz w:val="24"/>
              <w:szCs w:val="32"/>
            </w:rPr>
            <w:t xml:space="preserve">Hybrid </w:t>
          </w:r>
          <w:r>
            <w:rPr>
              <w:b/>
              <w:bCs/>
              <w:sz w:val="24"/>
              <w:szCs w:val="32"/>
            </w:rPr>
            <w:t>Meeting</w:t>
          </w:r>
          <w:r w:rsidR="004A4450">
            <w:rPr>
              <w:b/>
              <w:bCs/>
              <w:sz w:val="24"/>
              <w:szCs w:val="32"/>
            </w:rPr>
            <w:t xml:space="preserve"> </w:t>
          </w:r>
        </w:p>
      </w:sdtContent>
    </w:sdt>
    <w:p w14:paraId="3BD0B856" w14:textId="639D3197" w:rsidR="00215FB1" w:rsidRPr="00E7243F" w:rsidRDefault="006D6F96" w:rsidP="00E7243F">
      <w:pPr>
        <w:pStyle w:val="Heading2"/>
      </w:pPr>
      <w:sdt>
        <w:sdtPr>
          <w:alias w:val="Date"/>
          <w:tag w:val="Date"/>
          <w:id w:val="44967977"/>
          <w:placeholder>
            <w:docPart w:val="E60A9F21CA5140ED8F13A00D3F282D87"/>
          </w:placeholder>
          <w:date w:fullDate="2025-06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43118">
            <w:t>June 18, 2025</w:t>
          </w:r>
        </w:sdtContent>
      </w:sdt>
    </w:p>
    <w:p w14:paraId="249D30D2" w14:textId="77777777" w:rsidR="00E30DCF" w:rsidRDefault="00943118" w:rsidP="00E30DCF">
      <w:pPr>
        <w:pStyle w:val="Heading2"/>
        <w:spacing w:before="0" w:after="0" w:line="240" w:lineRule="auto"/>
      </w:pPr>
      <w:r>
        <w:t>1</w:t>
      </w:r>
      <w:r w:rsidR="00CB32C9">
        <w:t>:</w:t>
      </w:r>
      <w:r w:rsidR="00016F41">
        <w:t>00</w:t>
      </w:r>
      <w:r w:rsidR="00F12CBB" w:rsidRPr="00F12CBB">
        <w:t xml:space="preserve"> - </w:t>
      </w:r>
      <w:r>
        <w:t>2</w:t>
      </w:r>
      <w:r w:rsidR="008A518F">
        <w:t>:</w:t>
      </w:r>
      <w:r w:rsidR="00134B3B">
        <w:t>00</w:t>
      </w:r>
      <w:r w:rsidR="008A518F">
        <w:t xml:space="preserve"> PM </w:t>
      </w:r>
      <w:r w:rsidR="00E30DCF" w:rsidRPr="00E30DCF">
        <w:t xml:space="preserve">CENTRAL (Local time in Chicago) </w:t>
      </w:r>
    </w:p>
    <w:p w14:paraId="3D53B115" w14:textId="6E6B475A" w:rsidR="00D901CD" w:rsidRPr="00D901CD" w:rsidRDefault="00D901CD" w:rsidP="00E30DCF">
      <w:pPr>
        <w:pStyle w:val="Heading2"/>
        <w:spacing w:before="0" w:after="0" w:line="240" w:lineRule="auto"/>
        <w:rPr>
          <w:rFonts w:ascii="Arial" w:hAnsi="Arial" w:cs="Arial"/>
          <w:bCs/>
          <w:sz w:val="24"/>
        </w:rPr>
      </w:pPr>
      <w:r w:rsidRPr="00D901CD">
        <w:rPr>
          <w:rFonts w:ascii="Arial" w:hAnsi="Arial" w:cs="Arial"/>
          <w:bCs/>
          <w:sz w:val="24"/>
        </w:rPr>
        <w:t>Chicago Marriott Downtown, Chicago, IL</w:t>
      </w:r>
    </w:p>
    <w:p w14:paraId="4EBD5516" w14:textId="1D98C043" w:rsidR="00D901CD" w:rsidRPr="00D901CD" w:rsidRDefault="00D901CD" w:rsidP="00D901CD">
      <w:pPr>
        <w:shd w:val="clear" w:color="auto" w:fill="FFFFFF"/>
        <w:spacing w:before="0" w:after="0" w:line="240" w:lineRule="auto"/>
        <w:ind w:left="360" w:right="342" w:hanging="360"/>
        <w:outlineLvl w:val="0"/>
        <w:rPr>
          <w:rFonts w:ascii="Arial" w:hAnsi="Arial" w:cs="Arial"/>
          <w:b/>
          <w:bCs/>
          <w:color w:val="FF0000"/>
          <w:sz w:val="24"/>
        </w:rPr>
      </w:pPr>
      <w:r w:rsidRPr="00D901CD">
        <w:rPr>
          <w:rFonts w:ascii="Arial" w:hAnsi="Arial" w:cs="Arial"/>
          <w:b/>
          <w:bCs/>
          <w:color w:val="FF0000"/>
          <w:sz w:val="24"/>
        </w:rPr>
        <w:t xml:space="preserve">ROOM: </w:t>
      </w:r>
      <w:r w:rsidR="005678D8">
        <w:rPr>
          <w:rFonts w:ascii="Arial" w:hAnsi="Arial" w:cs="Arial"/>
          <w:b/>
          <w:bCs/>
          <w:color w:val="FF0000"/>
          <w:sz w:val="24"/>
        </w:rPr>
        <w:t>McHenry</w:t>
      </w:r>
      <w:r w:rsidRPr="00D901CD">
        <w:rPr>
          <w:rFonts w:ascii="Arial" w:hAnsi="Arial" w:cs="Arial"/>
          <w:b/>
          <w:bCs/>
          <w:color w:val="FF0000"/>
          <w:sz w:val="24"/>
        </w:rPr>
        <w:t xml:space="preserve"> (3</w:t>
      </w:r>
      <w:r w:rsidRPr="00D901CD">
        <w:rPr>
          <w:rFonts w:ascii="Arial" w:hAnsi="Arial" w:cs="Arial"/>
          <w:b/>
          <w:bCs/>
          <w:color w:val="FF0000"/>
          <w:sz w:val="24"/>
          <w:vertAlign w:val="superscript"/>
        </w:rPr>
        <w:t>rd</w:t>
      </w:r>
      <w:r w:rsidRPr="00D901CD">
        <w:rPr>
          <w:rFonts w:ascii="Arial" w:hAnsi="Arial" w:cs="Arial"/>
          <w:b/>
          <w:bCs/>
          <w:color w:val="FF0000"/>
          <w:sz w:val="24"/>
        </w:rPr>
        <w:t xml:space="preserve"> Floor)</w:t>
      </w:r>
    </w:p>
    <w:p w14:paraId="50761165" w14:textId="22812C0E" w:rsidR="00D901CD" w:rsidRPr="00D901CD" w:rsidRDefault="00636D9C" w:rsidP="00D901CD">
      <w:pPr>
        <w:spacing w:before="0" w:after="0" w:line="240" w:lineRule="auto"/>
        <w:rPr>
          <w:rStyle w:val="Hyperlink"/>
          <w:rFonts w:ascii="Arial" w:hAnsi="Arial" w:cs="Arial"/>
          <w:sz w:val="24"/>
        </w:rPr>
      </w:pPr>
      <w:r>
        <w:rPr>
          <w:rFonts w:ascii="Arial" w:hAnsi="Arial" w:cs="Arial"/>
          <w:color w:val="0000FF" w:themeColor="hyperlink"/>
          <w:sz w:val="24"/>
          <w:u w:val="single"/>
        </w:rPr>
        <w:fldChar w:fldCharType="begin"/>
      </w:r>
      <w:r>
        <w:rPr>
          <w:rFonts w:ascii="Arial" w:hAnsi="Arial" w:cs="Arial"/>
          <w:color w:val="0000FF" w:themeColor="hyperlink"/>
          <w:sz w:val="24"/>
          <w:u w:val="single"/>
        </w:rPr>
        <w:instrText>HYPERLINK "https://www.marriott.com/en-us/hotels/chidt-chicago-marriott-downtown-magnificent-mile/events/?msockid=37574c71dbe16f9710c15f95da9a6ea9"</w:instrText>
      </w:r>
      <w:r>
        <w:rPr>
          <w:rFonts w:ascii="Arial" w:hAnsi="Arial" w:cs="Arial"/>
          <w:color w:val="0000FF" w:themeColor="hyperlink"/>
          <w:sz w:val="24"/>
          <w:u w:val="single"/>
        </w:rPr>
      </w:r>
      <w:r>
        <w:rPr>
          <w:rFonts w:ascii="Arial" w:hAnsi="Arial" w:cs="Arial"/>
          <w:color w:val="0000FF" w:themeColor="hyperlink"/>
          <w:sz w:val="24"/>
          <w:u w:val="single"/>
        </w:rPr>
        <w:fldChar w:fldCharType="separate"/>
      </w:r>
      <w:r w:rsidR="00D901CD" w:rsidRPr="00D901CD">
        <w:rPr>
          <w:rStyle w:val="Hyperlink"/>
          <w:rFonts w:ascii="Arial" w:hAnsi="Arial" w:cs="Arial"/>
          <w:sz w:val="24"/>
        </w:rPr>
        <w:t>Meeting Room Floor Plan</w:t>
      </w:r>
    </w:p>
    <w:p w14:paraId="66DD06E0" w14:textId="381AB9D8" w:rsidR="00630CF1" w:rsidRDefault="00636D9C" w:rsidP="00173535">
      <w:pPr>
        <w:spacing w:before="0" w:after="0" w:line="240" w:lineRule="auto"/>
        <w:rPr>
          <w:rFonts w:cstheme="minorHAnsi"/>
          <w:sz w:val="22"/>
          <w:szCs w:val="28"/>
        </w:rPr>
      </w:pPr>
      <w:r>
        <w:rPr>
          <w:rFonts w:ascii="Arial" w:hAnsi="Arial" w:cs="Arial"/>
          <w:color w:val="0000FF" w:themeColor="hyperlink"/>
          <w:sz w:val="24"/>
          <w:u w:val="single"/>
        </w:rPr>
        <w:fldChar w:fldCharType="end"/>
      </w:r>
    </w:p>
    <w:p w14:paraId="7E2B04CB" w14:textId="77777777" w:rsidR="00751C54" w:rsidRPr="003C068E" w:rsidRDefault="00751C54" w:rsidP="003C068E">
      <w:pPr>
        <w:spacing w:before="0" w:after="0" w:line="240" w:lineRule="auto"/>
      </w:pPr>
    </w:p>
    <w:tbl>
      <w:tblPr>
        <w:tblW w:w="11525" w:type="dxa"/>
        <w:tblInd w:w="-635" w:type="dxa"/>
        <w:tblLayout w:type="fixed"/>
        <w:tblLook w:val="01E0" w:firstRow="1" w:lastRow="1" w:firstColumn="1" w:lastColumn="1" w:noHBand="0" w:noVBand="0"/>
      </w:tblPr>
      <w:tblGrid>
        <w:gridCol w:w="1355"/>
        <w:gridCol w:w="8730"/>
        <w:gridCol w:w="1440"/>
      </w:tblGrid>
      <w:tr w:rsidR="006A14FA" w:rsidRPr="001E69EC" w14:paraId="61A79FB5" w14:textId="77777777" w:rsidTr="005F4B8B">
        <w:tc>
          <w:tcPr>
            <w:tcW w:w="1355" w:type="dxa"/>
          </w:tcPr>
          <w:p w14:paraId="0F27FBF2" w14:textId="77777777" w:rsidR="005C79EF" w:rsidRDefault="005C79EF" w:rsidP="0071323F">
            <w:pPr>
              <w:spacing w:before="0" w:after="0" w:line="240" w:lineRule="auto"/>
              <w:rPr>
                <w:b/>
                <w:bCs/>
              </w:rPr>
            </w:pPr>
          </w:p>
          <w:p w14:paraId="1B4D0285" w14:textId="11413F59" w:rsidR="006A14FA" w:rsidRPr="001E69EC" w:rsidRDefault="006A14FA" w:rsidP="0071323F">
            <w:pPr>
              <w:spacing w:before="0" w:after="0" w:line="240" w:lineRule="auto"/>
              <w:rPr>
                <w:b/>
                <w:bCs/>
              </w:rPr>
            </w:pPr>
            <w:r w:rsidRPr="001E69EC">
              <w:rPr>
                <w:b/>
                <w:bCs/>
              </w:rPr>
              <w:t>Time</w:t>
            </w:r>
          </w:p>
        </w:tc>
        <w:tc>
          <w:tcPr>
            <w:tcW w:w="8730" w:type="dxa"/>
          </w:tcPr>
          <w:p w14:paraId="7302DC50" w14:textId="77777777" w:rsidR="005C79EF" w:rsidRDefault="005C79EF" w:rsidP="0014022F">
            <w:pPr>
              <w:spacing w:before="0" w:after="0" w:line="240" w:lineRule="auto"/>
              <w:rPr>
                <w:b/>
                <w:bCs/>
              </w:rPr>
            </w:pPr>
          </w:p>
          <w:p w14:paraId="74666DFF" w14:textId="0BF938C0" w:rsidR="006A14FA" w:rsidRPr="001E69EC" w:rsidRDefault="006A14FA" w:rsidP="0014022F">
            <w:pPr>
              <w:spacing w:before="0" w:after="0" w:line="240" w:lineRule="auto"/>
              <w:rPr>
                <w:b/>
                <w:bCs/>
              </w:rPr>
            </w:pPr>
            <w:r w:rsidRPr="001E69EC">
              <w:rPr>
                <w:b/>
                <w:bCs/>
              </w:rPr>
              <w:t>Subject</w:t>
            </w:r>
          </w:p>
        </w:tc>
        <w:tc>
          <w:tcPr>
            <w:tcW w:w="1440" w:type="dxa"/>
          </w:tcPr>
          <w:p w14:paraId="1896CCFF" w14:textId="77777777" w:rsidR="00654535" w:rsidRDefault="006A14FA" w:rsidP="0071323F">
            <w:pPr>
              <w:spacing w:before="0" w:after="0" w:line="240" w:lineRule="auto"/>
              <w:jc w:val="right"/>
              <w:rPr>
                <w:b/>
                <w:bCs/>
              </w:rPr>
            </w:pPr>
            <w:r w:rsidRPr="001E69EC">
              <w:rPr>
                <w:b/>
                <w:bCs/>
              </w:rPr>
              <w:t xml:space="preserve">Discussion </w:t>
            </w:r>
          </w:p>
          <w:p w14:paraId="7B356E86" w14:textId="77777777" w:rsidR="00D47C5C" w:rsidRDefault="006A14FA" w:rsidP="0071323F">
            <w:pPr>
              <w:spacing w:before="0" w:after="0" w:line="240" w:lineRule="auto"/>
              <w:jc w:val="right"/>
              <w:rPr>
                <w:b/>
                <w:bCs/>
              </w:rPr>
            </w:pPr>
            <w:r w:rsidRPr="001E69EC">
              <w:rPr>
                <w:b/>
                <w:bCs/>
              </w:rPr>
              <w:t>Lead</w:t>
            </w:r>
          </w:p>
          <w:p w14:paraId="6C4301C4" w14:textId="77777777" w:rsidR="00AC49F0" w:rsidRPr="001E69EC" w:rsidRDefault="00AC49F0" w:rsidP="0071323F">
            <w:pPr>
              <w:spacing w:before="0" w:after="0" w:line="240" w:lineRule="auto"/>
              <w:jc w:val="right"/>
              <w:rPr>
                <w:b/>
                <w:bCs/>
              </w:rPr>
            </w:pPr>
          </w:p>
        </w:tc>
      </w:tr>
      <w:tr w:rsidR="006A14FA" w:rsidRPr="001E69EC" w14:paraId="10F2F6E4" w14:textId="77777777" w:rsidTr="005F4B8B">
        <w:trPr>
          <w:trHeight w:val="467"/>
        </w:trPr>
        <w:tc>
          <w:tcPr>
            <w:tcW w:w="1355" w:type="dxa"/>
          </w:tcPr>
          <w:p w14:paraId="76A6C4FB" w14:textId="38C778A4" w:rsidR="006A14FA" w:rsidRPr="00A31415" w:rsidRDefault="006562C0" w:rsidP="006268CC">
            <w:pPr>
              <w:spacing w:before="20" w:after="0" w:line="240" w:lineRule="auto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1</w:t>
            </w:r>
            <w:r w:rsidR="004441B1">
              <w:rPr>
                <w:spacing w:val="-4"/>
                <w:sz w:val="16"/>
              </w:rPr>
              <w:t>:00</w:t>
            </w:r>
            <w:r w:rsidR="00B4078F">
              <w:rPr>
                <w:spacing w:val="-4"/>
                <w:sz w:val="16"/>
              </w:rPr>
              <w:t>-</w:t>
            </w:r>
            <w:r w:rsidR="004441B1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</w:t>
            </w:r>
            <w:r w:rsidR="000E3EF2">
              <w:rPr>
                <w:spacing w:val="-4"/>
                <w:sz w:val="16"/>
              </w:rPr>
              <w:t>:0</w:t>
            </w:r>
            <w:r>
              <w:rPr>
                <w:spacing w:val="-4"/>
                <w:sz w:val="16"/>
              </w:rPr>
              <w:t>4</w:t>
            </w:r>
            <w:r w:rsidR="000E3EF2">
              <w:rPr>
                <w:spacing w:val="-4"/>
                <w:sz w:val="16"/>
              </w:rPr>
              <w:t>p</w:t>
            </w:r>
          </w:p>
          <w:p w14:paraId="76DFD667" w14:textId="77777777" w:rsidR="006A14FA" w:rsidRPr="006268CC" w:rsidRDefault="006A14FA" w:rsidP="0071323F">
            <w:pPr>
              <w:spacing w:before="0" w:after="0" w:line="240" w:lineRule="auto"/>
              <w:rPr>
                <w:sz w:val="24"/>
                <w:szCs w:val="40"/>
              </w:rPr>
            </w:pPr>
          </w:p>
        </w:tc>
        <w:tc>
          <w:tcPr>
            <w:tcW w:w="8730" w:type="dxa"/>
          </w:tcPr>
          <w:p w14:paraId="6D768118" w14:textId="625C0F93" w:rsidR="00CB4997" w:rsidRPr="00531A35" w:rsidRDefault="0084791D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531A35">
              <w:rPr>
                <w:b/>
                <w:sz w:val="22"/>
                <w:szCs w:val="22"/>
              </w:rPr>
              <w:t>We</w:t>
            </w:r>
            <w:r w:rsidR="005B4D2D" w:rsidRPr="00531A35">
              <w:rPr>
                <w:b/>
                <w:sz w:val="22"/>
                <w:szCs w:val="22"/>
              </w:rPr>
              <w:t>lcome</w:t>
            </w:r>
            <w:r w:rsidR="00261FFF">
              <w:rPr>
                <w:b/>
                <w:sz w:val="22"/>
                <w:szCs w:val="22"/>
              </w:rPr>
              <w:t xml:space="preserve"> and</w:t>
            </w:r>
            <w:r w:rsidR="005B4D2D" w:rsidRPr="00531A35">
              <w:rPr>
                <w:b/>
                <w:sz w:val="22"/>
                <w:szCs w:val="22"/>
              </w:rPr>
              <w:t xml:space="preserve"> Roll Call </w:t>
            </w:r>
          </w:p>
          <w:p w14:paraId="76435BC5" w14:textId="77777777" w:rsidR="00CB4997" w:rsidRPr="00A31415" w:rsidRDefault="00CB4997" w:rsidP="0071323F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  <w:p w14:paraId="11247DB2" w14:textId="77777777" w:rsidR="0071323F" w:rsidRPr="00A31415" w:rsidRDefault="0071323F" w:rsidP="0071323F">
            <w:pPr>
              <w:spacing w:before="0" w:after="0" w:line="240" w:lineRule="auto"/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AC565AE" w14:textId="77777777" w:rsidR="00AC49F0" w:rsidRDefault="00054DBA" w:rsidP="00410BFC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     </w:t>
            </w:r>
            <w:r w:rsidR="00DA2AFA">
              <w:rPr>
                <w:sz w:val="16"/>
                <w:lang w:val="de-DE"/>
              </w:rPr>
              <w:t>M. Joseph</w:t>
            </w:r>
            <w:r w:rsidR="00AC49F0">
              <w:rPr>
                <w:sz w:val="16"/>
                <w:lang w:val="de-DE"/>
              </w:rPr>
              <w:t xml:space="preserve">/ </w:t>
            </w:r>
          </w:p>
          <w:p w14:paraId="3FF6C325" w14:textId="57F12FD8" w:rsidR="006A14FA" w:rsidRPr="00054DBA" w:rsidRDefault="00AC49F0" w:rsidP="00410BFC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P. Schroeder</w:t>
            </w:r>
          </w:p>
          <w:p w14:paraId="78A94618" w14:textId="77777777" w:rsidR="006A14FA" w:rsidRPr="006D2B48" w:rsidRDefault="006A14FA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5B4D2D" w:rsidRPr="001E69EC" w14:paraId="17899929" w14:textId="77777777" w:rsidTr="005F4B8B">
        <w:trPr>
          <w:trHeight w:val="873"/>
        </w:trPr>
        <w:tc>
          <w:tcPr>
            <w:tcW w:w="1355" w:type="dxa"/>
          </w:tcPr>
          <w:p w14:paraId="4B905E57" w14:textId="69853B8C" w:rsidR="00513B1D" w:rsidRDefault="006562C0" w:rsidP="00AD6D2C">
            <w:pPr>
              <w:spacing w:before="20" w:after="0" w:line="240" w:lineRule="auto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1</w:t>
            </w:r>
            <w:r w:rsidR="004441B1">
              <w:rPr>
                <w:spacing w:val="-4"/>
                <w:sz w:val="16"/>
              </w:rPr>
              <w:t>:</w:t>
            </w:r>
            <w:r w:rsidR="00D727B1">
              <w:rPr>
                <w:spacing w:val="-4"/>
                <w:sz w:val="16"/>
              </w:rPr>
              <w:t>0</w:t>
            </w:r>
            <w:r>
              <w:rPr>
                <w:spacing w:val="-4"/>
                <w:sz w:val="16"/>
              </w:rPr>
              <w:t>4</w:t>
            </w:r>
            <w:r w:rsidR="00D727B1">
              <w:rPr>
                <w:spacing w:val="-4"/>
                <w:sz w:val="16"/>
              </w:rPr>
              <w:t>-</w:t>
            </w:r>
            <w:r>
              <w:rPr>
                <w:spacing w:val="-4"/>
                <w:sz w:val="16"/>
              </w:rPr>
              <w:t>1</w:t>
            </w:r>
            <w:r w:rsidR="000E3EF2">
              <w:rPr>
                <w:spacing w:val="-4"/>
                <w:sz w:val="16"/>
              </w:rPr>
              <w:t>:</w:t>
            </w:r>
            <w:r>
              <w:rPr>
                <w:spacing w:val="-4"/>
                <w:sz w:val="16"/>
              </w:rPr>
              <w:t>05</w:t>
            </w:r>
            <w:r w:rsidR="000E3EF2">
              <w:rPr>
                <w:spacing w:val="-4"/>
                <w:sz w:val="16"/>
              </w:rPr>
              <w:t>p</w:t>
            </w:r>
          </w:p>
          <w:p w14:paraId="59C2EBE2" w14:textId="77777777" w:rsidR="00513B1D" w:rsidRDefault="00513B1D" w:rsidP="00AD6D2C">
            <w:pPr>
              <w:spacing w:before="20" w:after="0" w:line="240" w:lineRule="auto"/>
              <w:rPr>
                <w:spacing w:val="-4"/>
                <w:sz w:val="16"/>
              </w:rPr>
            </w:pPr>
          </w:p>
          <w:p w14:paraId="53F63928" w14:textId="46BDB79C" w:rsidR="00513B1D" w:rsidRPr="006845D6" w:rsidRDefault="00513B1D" w:rsidP="00AD6D2C">
            <w:pPr>
              <w:spacing w:before="20" w:after="0" w:line="240" w:lineRule="auto"/>
              <w:rPr>
                <w:spacing w:val="-4"/>
                <w:sz w:val="16"/>
              </w:rPr>
            </w:pPr>
          </w:p>
        </w:tc>
        <w:tc>
          <w:tcPr>
            <w:tcW w:w="8730" w:type="dxa"/>
          </w:tcPr>
          <w:p w14:paraId="28FB9708" w14:textId="7499717A" w:rsidR="009669C8" w:rsidRPr="002442A2" w:rsidRDefault="005B4D2D" w:rsidP="00B6460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sz w:val="22"/>
                <w:szCs w:val="22"/>
              </w:rPr>
            </w:pPr>
            <w:r w:rsidRPr="00B64600">
              <w:rPr>
                <w:b/>
                <w:sz w:val="22"/>
                <w:szCs w:val="22"/>
              </w:rPr>
              <w:t>Approval of Agenda</w:t>
            </w:r>
          </w:p>
        </w:tc>
        <w:tc>
          <w:tcPr>
            <w:tcW w:w="1440" w:type="dxa"/>
          </w:tcPr>
          <w:p w14:paraId="56DDD6E3" w14:textId="0FDB9C0F" w:rsidR="005B4D2D" w:rsidRPr="006D2B48" w:rsidRDefault="00DA2AFA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Joseph</w:t>
            </w:r>
          </w:p>
        </w:tc>
      </w:tr>
      <w:tr w:rsidR="005B4D2D" w:rsidRPr="001E69EC" w14:paraId="3DB7A508" w14:textId="77777777" w:rsidTr="005F4B8B">
        <w:tc>
          <w:tcPr>
            <w:tcW w:w="1355" w:type="dxa"/>
          </w:tcPr>
          <w:p w14:paraId="469D57E8" w14:textId="37AEF79B" w:rsidR="005B4D2D" w:rsidRPr="0041636A" w:rsidRDefault="006562C0" w:rsidP="00AD6D2C">
            <w:pPr>
              <w:spacing w:before="20" w:after="0" w:line="240" w:lineRule="auto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1</w:t>
            </w:r>
            <w:r w:rsidR="00585B09">
              <w:rPr>
                <w:spacing w:val="-4"/>
                <w:sz w:val="16"/>
              </w:rPr>
              <w:t>:</w:t>
            </w:r>
            <w:r>
              <w:rPr>
                <w:spacing w:val="-4"/>
                <w:sz w:val="16"/>
              </w:rPr>
              <w:t>05</w:t>
            </w:r>
            <w:r w:rsidR="00585B09">
              <w:rPr>
                <w:spacing w:val="-4"/>
                <w:sz w:val="16"/>
              </w:rPr>
              <w:t>-</w:t>
            </w:r>
            <w:r>
              <w:rPr>
                <w:spacing w:val="-4"/>
                <w:sz w:val="16"/>
              </w:rPr>
              <w:t>1</w:t>
            </w:r>
            <w:r w:rsidR="00DB5BCF">
              <w:rPr>
                <w:spacing w:val="-4"/>
                <w:sz w:val="16"/>
              </w:rPr>
              <w:t>:</w:t>
            </w:r>
            <w:r>
              <w:rPr>
                <w:spacing w:val="-4"/>
                <w:sz w:val="16"/>
              </w:rPr>
              <w:t>1</w:t>
            </w:r>
            <w:r w:rsidR="00D727B1">
              <w:rPr>
                <w:spacing w:val="-4"/>
                <w:sz w:val="16"/>
              </w:rPr>
              <w:t>5</w:t>
            </w:r>
            <w:r w:rsidR="00142F0C">
              <w:rPr>
                <w:spacing w:val="-4"/>
                <w:sz w:val="16"/>
              </w:rPr>
              <w:t>p</w:t>
            </w:r>
          </w:p>
          <w:p w14:paraId="5FB4F09B" w14:textId="01AC35EC" w:rsidR="002E4647" w:rsidRPr="0041636A" w:rsidRDefault="002E4647" w:rsidP="0071323F">
            <w:pPr>
              <w:spacing w:before="0" w:after="0" w:line="240" w:lineRule="auto"/>
              <w:rPr>
                <w:spacing w:val="-4"/>
                <w:szCs w:val="32"/>
              </w:rPr>
            </w:pPr>
          </w:p>
        </w:tc>
        <w:tc>
          <w:tcPr>
            <w:tcW w:w="8730" w:type="dxa"/>
          </w:tcPr>
          <w:p w14:paraId="3B7F56E1" w14:textId="110F31D8" w:rsidR="005B4D2D" w:rsidRPr="0041636A" w:rsidRDefault="00261FFF" w:rsidP="0071323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41636A">
              <w:rPr>
                <w:b/>
                <w:sz w:val="22"/>
                <w:szCs w:val="22"/>
              </w:rPr>
              <w:t>NRNFCC</w:t>
            </w:r>
            <w:r w:rsidR="005B4D2D" w:rsidRPr="0041636A">
              <w:rPr>
                <w:b/>
                <w:sz w:val="22"/>
                <w:szCs w:val="22"/>
              </w:rPr>
              <w:t xml:space="preserve"> </w:t>
            </w:r>
            <w:r w:rsidR="0014022F" w:rsidRPr="0041636A">
              <w:rPr>
                <w:b/>
                <w:sz w:val="22"/>
                <w:szCs w:val="22"/>
              </w:rPr>
              <w:t xml:space="preserve">Chair </w:t>
            </w:r>
            <w:r w:rsidR="007C40D3" w:rsidRPr="0041636A">
              <w:rPr>
                <w:b/>
                <w:sz w:val="22"/>
                <w:szCs w:val="22"/>
              </w:rPr>
              <w:t>Re</w:t>
            </w:r>
            <w:r w:rsidR="00B76771" w:rsidRPr="0041636A">
              <w:rPr>
                <w:b/>
                <w:sz w:val="22"/>
                <w:szCs w:val="22"/>
              </w:rPr>
              <w:t>port</w:t>
            </w:r>
            <w:r w:rsidR="00D17C5B" w:rsidRPr="0041636A">
              <w:rPr>
                <w:b/>
                <w:sz w:val="22"/>
                <w:szCs w:val="22"/>
              </w:rPr>
              <w:t xml:space="preserve"> </w:t>
            </w:r>
          </w:p>
          <w:p w14:paraId="6F2FABFA" w14:textId="77777777" w:rsidR="0042268B" w:rsidRPr="0041636A" w:rsidRDefault="0042268B" w:rsidP="0042268B">
            <w:pPr>
              <w:pStyle w:val="ListParagraph"/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</w:p>
          <w:p w14:paraId="5CEA38EE" w14:textId="7C0620D5" w:rsidR="000F4D4D" w:rsidRPr="00173535" w:rsidRDefault="00831BAF" w:rsidP="00E015AF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bCs/>
                <w:sz w:val="22"/>
                <w:szCs w:val="22"/>
              </w:rPr>
            </w:pPr>
            <w:r w:rsidRPr="00173535">
              <w:rPr>
                <w:bCs/>
                <w:sz w:val="22"/>
                <w:szCs w:val="22"/>
              </w:rPr>
              <w:t xml:space="preserve">NRNFCC </w:t>
            </w:r>
            <w:r w:rsidR="009E3288" w:rsidRPr="00173535">
              <w:rPr>
                <w:bCs/>
                <w:sz w:val="22"/>
                <w:szCs w:val="22"/>
              </w:rPr>
              <w:t xml:space="preserve">Chair Report to the </w:t>
            </w:r>
            <w:r w:rsidR="009E3288" w:rsidRPr="0034174D">
              <w:rPr>
                <w:bCs/>
                <w:sz w:val="22"/>
                <w:szCs w:val="22"/>
              </w:rPr>
              <w:t xml:space="preserve">Standards </w:t>
            </w:r>
            <w:r w:rsidR="009E3288" w:rsidRPr="009075C5">
              <w:rPr>
                <w:bCs/>
                <w:sz w:val="22"/>
                <w:szCs w:val="22"/>
              </w:rPr>
              <w:t>Board</w:t>
            </w:r>
            <w:r w:rsidR="00B724C7" w:rsidRPr="009075C5">
              <w:rPr>
                <w:bCs/>
                <w:sz w:val="22"/>
                <w:szCs w:val="22"/>
              </w:rPr>
              <w:t xml:space="preserve"> </w:t>
            </w:r>
            <w:r w:rsidR="007C2F13" w:rsidRPr="009075C5">
              <w:rPr>
                <w:bCs/>
                <w:sz w:val="22"/>
                <w:szCs w:val="22"/>
              </w:rPr>
              <w:t>(</w:t>
            </w:r>
            <w:r w:rsidR="008C5049" w:rsidRPr="009075C5">
              <w:rPr>
                <w:bCs/>
                <w:color w:val="0000FF"/>
                <w:sz w:val="22"/>
                <w:szCs w:val="22"/>
              </w:rPr>
              <w:t xml:space="preserve">Report </w:t>
            </w:r>
            <w:r w:rsidR="00EE6C49" w:rsidRPr="009075C5">
              <w:rPr>
                <w:bCs/>
                <w:color w:val="0000FF"/>
                <w:sz w:val="22"/>
                <w:szCs w:val="22"/>
              </w:rPr>
              <w:t>embedded</w:t>
            </w:r>
            <w:r w:rsidR="007C2F13" w:rsidRPr="009075C5">
              <w:rPr>
                <w:bCs/>
                <w:sz w:val="22"/>
                <w:szCs w:val="22"/>
              </w:rPr>
              <w:t>)</w:t>
            </w:r>
          </w:p>
          <w:p w14:paraId="6C836F39" w14:textId="63A96C02" w:rsidR="005E3D6B" w:rsidRDefault="00104559" w:rsidP="0041636A">
            <w:pPr>
              <w:spacing w:before="0" w:after="0" w:line="240" w:lineRule="auto"/>
              <w:ind w:left="41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object w:dxaOrig="1549" w:dyaOrig="1002" w14:anchorId="75A179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7.25pt;height:50.25pt" o:ole="">
                  <v:imagedata r:id="rId12" o:title=""/>
                </v:shape>
                <o:OLEObject Type="Embed" ProgID="Acrobat.Document.DC" ShapeID="_x0000_i1029" DrawAspect="Icon" ObjectID="_1810552309" r:id="rId13"/>
              </w:object>
            </w:r>
          </w:p>
          <w:p w14:paraId="6783AEC1" w14:textId="77450C9F" w:rsidR="00F970BE" w:rsidRDefault="00F970BE" w:rsidP="00E835A9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ind w:left="1155"/>
              <w:rPr>
                <w:rFonts w:cstheme="minorHAnsi"/>
                <w:bCs/>
                <w:sz w:val="22"/>
                <w:szCs w:val="22"/>
              </w:rPr>
            </w:pPr>
            <w:r w:rsidRPr="004A2278">
              <w:rPr>
                <w:rFonts w:cstheme="minorHAnsi"/>
                <w:bCs/>
                <w:sz w:val="22"/>
                <w:szCs w:val="22"/>
              </w:rPr>
              <w:t xml:space="preserve">Membership Changes </w:t>
            </w:r>
          </w:p>
          <w:p w14:paraId="678C0822" w14:textId="75AD21BD" w:rsidR="00943CE9" w:rsidRPr="00943CE9" w:rsidRDefault="00943CE9" w:rsidP="00943CE9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943CE9">
              <w:rPr>
                <w:rFonts w:cstheme="minorHAnsi"/>
                <w:bCs/>
                <w:sz w:val="22"/>
                <w:szCs w:val="22"/>
              </w:rPr>
              <w:t>Jeffrey Bartelme and Eric Edwards with SHINE Technologies were approved as members in the Owner category to share one vote effective 5/8/2025.</w:t>
            </w:r>
          </w:p>
          <w:p w14:paraId="0220E882" w14:textId="77777777" w:rsidR="00943CE9" w:rsidRPr="00943CE9" w:rsidRDefault="00943CE9" w:rsidP="00943CE9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943CE9">
              <w:rPr>
                <w:rFonts w:cstheme="minorHAnsi"/>
                <w:bCs/>
                <w:sz w:val="22"/>
                <w:szCs w:val="22"/>
              </w:rPr>
              <w:t>Herbert Massie resigned effective 1/2/2025.</w:t>
            </w:r>
          </w:p>
          <w:p w14:paraId="438462C6" w14:textId="77777777" w:rsidR="00943CE9" w:rsidRPr="00943CE9" w:rsidRDefault="00943CE9" w:rsidP="00943CE9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943CE9">
              <w:rPr>
                <w:rFonts w:cstheme="minorHAnsi"/>
                <w:bCs/>
                <w:sz w:val="22"/>
                <w:szCs w:val="22"/>
              </w:rPr>
              <w:t>Kevin Kimball resigned from the NRNFCC effective 5/21/2025.</w:t>
            </w:r>
          </w:p>
          <w:p w14:paraId="48CE0B77" w14:textId="77777777" w:rsidR="00943CE9" w:rsidRPr="00943CE9" w:rsidRDefault="00943CE9" w:rsidP="00943CE9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943CE9">
              <w:rPr>
                <w:rFonts w:cstheme="minorHAnsi"/>
                <w:bCs/>
                <w:sz w:val="22"/>
                <w:szCs w:val="22"/>
              </w:rPr>
              <w:t>Margaret Kotzalas was approved as a member in the Individual category effective 4/22/2025.</w:t>
            </w:r>
          </w:p>
          <w:p w14:paraId="239AB44A" w14:textId="77777777" w:rsidR="00943CE9" w:rsidRPr="00943CE9" w:rsidRDefault="00943CE9" w:rsidP="00943CE9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943CE9">
              <w:rPr>
                <w:rFonts w:cstheme="minorHAnsi"/>
                <w:bCs/>
                <w:sz w:val="22"/>
                <w:szCs w:val="22"/>
              </w:rPr>
              <w:t>James O’Brien retired from DOE and was reclassified to the Individual category effective 3/3/2025.</w:t>
            </w:r>
          </w:p>
          <w:p w14:paraId="1D3F0674" w14:textId="77777777" w:rsidR="00F970BE" w:rsidRPr="0041636A" w:rsidRDefault="00F970BE" w:rsidP="0041636A">
            <w:pPr>
              <w:spacing w:before="0" w:after="0" w:line="240" w:lineRule="auto"/>
              <w:ind w:left="416"/>
              <w:rPr>
                <w:bCs/>
                <w:sz w:val="22"/>
                <w:szCs w:val="22"/>
              </w:rPr>
            </w:pPr>
          </w:p>
          <w:p w14:paraId="57D038FC" w14:textId="77777777" w:rsidR="006E1C05" w:rsidRDefault="006E1C05" w:rsidP="00E015AF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Standards Board Items</w:t>
            </w:r>
          </w:p>
          <w:p w14:paraId="2867BCA7" w14:textId="7DC25DD2" w:rsidR="007B198D" w:rsidRPr="007B198D" w:rsidRDefault="00747BD7" w:rsidP="00E41F2E">
            <w:pPr>
              <w:pStyle w:val="ListParagraph"/>
              <w:numPr>
                <w:ilvl w:val="0"/>
                <w:numId w:val="5"/>
              </w:numPr>
              <w:ind w:left="1155"/>
              <w:rPr>
                <w:sz w:val="22"/>
                <w:szCs w:val="22"/>
              </w:rPr>
            </w:pPr>
            <w:r w:rsidRPr="007B198D">
              <w:rPr>
                <w:sz w:val="22"/>
                <w:szCs w:val="22"/>
              </w:rPr>
              <w:t xml:space="preserve">The </w:t>
            </w:r>
            <w:hyperlink r:id="rId14" w:history="1">
              <w:r w:rsidRPr="007B198D">
                <w:rPr>
                  <w:rStyle w:val="Hyperlink"/>
                  <w:sz w:val="22"/>
                  <w:szCs w:val="22"/>
                </w:rPr>
                <w:t xml:space="preserve">Standards Board approved </w:t>
              </w:r>
              <w:r w:rsidR="007B198D" w:rsidRPr="007B198D">
                <w:rPr>
                  <w:rStyle w:val="Hyperlink"/>
                  <w:sz w:val="22"/>
                  <w:szCs w:val="22"/>
                </w:rPr>
                <w:t>ANS Standards Committee Strategic Plan</w:t>
              </w:r>
            </w:hyperlink>
            <w:r w:rsidR="007B198D" w:rsidRPr="007B198D">
              <w:rPr>
                <w:sz w:val="22"/>
                <w:szCs w:val="22"/>
              </w:rPr>
              <w:t xml:space="preserve"> (2025-2030)</w:t>
            </w:r>
          </w:p>
          <w:p w14:paraId="474E255B" w14:textId="0E4B4E8E" w:rsidR="00446296" w:rsidRDefault="007325B3" w:rsidP="00E41F2E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1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on the r</w:t>
            </w:r>
            <w:r w:rsidR="00446296">
              <w:rPr>
                <w:sz w:val="22"/>
                <w:szCs w:val="22"/>
              </w:rPr>
              <w:t xml:space="preserve">eorganization of the </w:t>
            </w:r>
            <w:r w:rsidR="007F3BED">
              <w:rPr>
                <w:sz w:val="22"/>
                <w:szCs w:val="22"/>
              </w:rPr>
              <w:t>Research and Advanced Reactor Consensus Committee (</w:t>
            </w:r>
            <w:r w:rsidR="00446296">
              <w:rPr>
                <w:sz w:val="22"/>
                <w:szCs w:val="22"/>
              </w:rPr>
              <w:t>RARCC</w:t>
            </w:r>
            <w:r w:rsidR="007F3BED">
              <w:rPr>
                <w:sz w:val="22"/>
                <w:szCs w:val="22"/>
              </w:rPr>
              <w:t>)</w:t>
            </w:r>
            <w:r w:rsidR="00446296">
              <w:rPr>
                <w:sz w:val="22"/>
                <w:szCs w:val="22"/>
              </w:rPr>
              <w:t xml:space="preserve"> and </w:t>
            </w:r>
            <w:r w:rsidR="007F3BED">
              <w:rPr>
                <w:sz w:val="22"/>
                <w:szCs w:val="22"/>
              </w:rPr>
              <w:t>the Large Light Water Reactor Consensus Committee (</w:t>
            </w:r>
            <w:r w:rsidR="00446296">
              <w:rPr>
                <w:sz w:val="22"/>
                <w:szCs w:val="22"/>
              </w:rPr>
              <w:t>LLWRCC</w:t>
            </w:r>
            <w:r w:rsidR="007F3BED">
              <w:rPr>
                <w:sz w:val="22"/>
                <w:szCs w:val="22"/>
              </w:rPr>
              <w:t>)</w:t>
            </w:r>
            <w:r w:rsidR="004462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3467333F" w14:textId="1A5598BD" w:rsidR="007F3BED" w:rsidRDefault="007F3BED" w:rsidP="00E41F2E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1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on </w:t>
            </w:r>
            <w:r w:rsidR="0057301B">
              <w:rPr>
                <w:sz w:val="22"/>
                <w:szCs w:val="22"/>
              </w:rPr>
              <w:t>the formation of a committee dedicated to artificial intelligence</w:t>
            </w:r>
          </w:p>
          <w:p w14:paraId="1CAF299B" w14:textId="77777777" w:rsidR="009F019A" w:rsidRDefault="009F019A" w:rsidP="009F019A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6ECF140A" w14:textId="77777777" w:rsidR="00EB0B67" w:rsidRDefault="00E41A04" w:rsidP="00E015AF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Recognition of Recent Standards Actions Completed (Since November 202</w:t>
            </w:r>
            <w:r w:rsidR="00EB0B67">
              <w:rPr>
                <w:sz w:val="22"/>
              </w:rPr>
              <w:t xml:space="preserve">4 meeting) </w:t>
            </w:r>
          </w:p>
          <w:p w14:paraId="653E138F" w14:textId="77777777" w:rsidR="00EB0B67" w:rsidRDefault="00EB0B67" w:rsidP="00EB0B67">
            <w:pPr>
              <w:pStyle w:val="ListParagraph"/>
              <w:widowControl w:val="0"/>
              <w:spacing w:before="0" w:after="0" w:line="240" w:lineRule="auto"/>
              <w:ind w:left="702"/>
              <w:rPr>
                <w:sz w:val="22"/>
              </w:rPr>
            </w:pPr>
          </w:p>
          <w:p w14:paraId="69022933" w14:textId="77A8205F" w:rsidR="00EB0B67" w:rsidRPr="000954CA" w:rsidRDefault="000954CA" w:rsidP="006C3D78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="115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reaffirmation of </w:t>
            </w:r>
            <w:r w:rsidR="00EB0B67" w:rsidRPr="006C3D78">
              <w:rPr>
                <w:bCs/>
                <w:sz w:val="22"/>
                <w:szCs w:val="22"/>
              </w:rPr>
              <w:t>ANS</w:t>
            </w:r>
            <w:r w:rsidR="00246046">
              <w:rPr>
                <w:bCs/>
                <w:sz w:val="22"/>
                <w:szCs w:val="22"/>
              </w:rPr>
              <w:t>I/ANS</w:t>
            </w:r>
            <w:r w:rsidR="00EB0B67" w:rsidRPr="006C3D78">
              <w:rPr>
                <w:bCs/>
                <w:sz w:val="22"/>
                <w:szCs w:val="22"/>
              </w:rPr>
              <w:t>-58.16</w:t>
            </w:r>
            <w:r w:rsidR="0016668C">
              <w:rPr>
                <w:bCs/>
                <w:sz w:val="22"/>
                <w:szCs w:val="22"/>
              </w:rPr>
              <w:t>-2014 (R2025)</w:t>
            </w:r>
            <w:r w:rsidR="00EB0B67" w:rsidRPr="006C3D78">
              <w:rPr>
                <w:bCs/>
                <w:sz w:val="22"/>
                <w:szCs w:val="22"/>
              </w:rPr>
              <w:t>,</w:t>
            </w:r>
            <w:r w:rsidR="00EB0B67">
              <w:t xml:space="preserve"> </w:t>
            </w:r>
            <w:r w:rsidR="00EB0B67" w:rsidRPr="006C3D78">
              <w:rPr>
                <w:bCs/>
                <w:i/>
                <w:iCs/>
                <w:sz w:val="22"/>
                <w:szCs w:val="22"/>
              </w:rPr>
              <w:t>Safety Categorization and Design Criteria for Nonreactor Nuclear Facilities</w:t>
            </w:r>
            <w:r w:rsidRPr="000954CA">
              <w:rPr>
                <w:bCs/>
                <w:sz w:val="22"/>
                <w:szCs w:val="22"/>
              </w:rPr>
              <w:t>, was approved by ANSI on April 9, 2025.</w:t>
            </w:r>
          </w:p>
          <w:p w14:paraId="7FA4114B" w14:textId="77777777" w:rsidR="00EB0B67" w:rsidRPr="000954CA" w:rsidRDefault="00EB0B67" w:rsidP="000954CA">
            <w:pPr>
              <w:widowControl w:val="0"/>
              <w:spacing w:before="0" w:after="0" w:line="240" w:lineRule="auto"/>
              <w:rPr>
                <w:sz w:val="22"/>
              </w:rPr>
            </w:pPr>
          </w:p>
          <w:p w14:paraId="3AEC2F81" w14:textId="092C6D8E" w:rsidR="00751C54" w:rsidRDefault="00F5646D" w:rsidP="001F79C3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sz w:val="22"/>
              </w:rPr>
            </w:pPr>
            <w:r w:rsidRPr="009F019A">
              <w:rPr>
                <w:sz w:val="22"/>
              </w:rPr>
              <w:t>Other Remarks</w:t>
            </w:r>
          </w:p>
          <w:p w14:paraId="038B5B31" w14:textId="77777777" w:rsidR="009F019A" w:rsidRPr="009F019A" w:rsidRDefault="009F019A" w:rsidP="009F019A">
            <w:pPr>
              <w:pStyle w:val="ListParagraph"/>
              <w:widowControl w:val="0"/>
              <w:spacing w:before="0" w:after="0" w:line="240" w:lineRule="auto"/>
              <w:ind w:left="702"/>
              <w:rPr>
                <w:sz w:val="22"/>
              </w:rPr>
            </w:pPr>
          </w:p>
          <w:p w14:paraId="080E5D31" w14:textId="7F20ED26" w:rsidR="002442A2" w:rsidRPr="00EE7E76" w:rsidRDefault="002442A2" w:rsidP="00EE7E76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2A19E01E" w14:textId="30C85DDD" w:rsidR="005B4D2D" w:rsidRPr="00410BFC" w:rsidRDefault="00DA2AFA" w:rsidP="008C5049">
            <w:pPr>
              <w:pStyle w:val="ListParagraph"/>
              <w:spacing w:before="0" w:after="0" w:line="240" w:lineRule="auto"/>
              <w:ind w:left="60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lastRenderedPageBreak/>
              <w:t>M. Joseph</w:t>
            </w:r>
          </w:p>
        </w:tc>
      </w:tr>
      <w:tr w:rsidR="002442A2" w:rsidRPr="001E69EC" w14:paraId="5BE56832" w14:textId="77777777" w:rsidTr="005F4B8B">
        <w:trPr>
          <w:trHeight w:val="78"/>
        </w:trPr>
        <w:tc>
          <w:tcPr>
            <w:tcW w:w="1355" w:type="dxa"/>
          </w:tcPr>
          <w:p w14:paraId="0E3D7DF8" w14:textId="77777777" w:rsidR="002E4647" w:rsidRPr="002E4647" w:rsidRDefault="002E4647" w:rsidP="0071323F">
            <w:pPr>
              <w:spacing w:before="0" w:after="0" w:line="240" w:lineRule="auto"/>
              <w:rPr>
                <w:spacing w:val="-2"/>
                <w:sz w:val="4"/>
                <w:szCs w:val="4"/>
              </w:rPr>
            </w:pPr>
          </w:p>
          <w:p w14:paraId="2B468750" w14:textId="4B103A43" w:rsidR="003F6583" w:rsidRDefault="006562C0" w:rsidP="0071323F">
            <w:pPr>
              <w:spacing w:before="0" w:after="0" w:line="240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394C9D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1</w:t>
            </w:r>
            <w:r w:rsidR="00C166A7">
              <w:rPr>
                <w:spacing w:val="-2"/>
                <w:sz w:val="16"/>
              </w:rPr>
              <w:t>5</w:t>
            </w:r>
            <w:r w:rsidR="00D727B1">
              <w:rPr>
                <w:spacing w:val="-2"/>
                <w:sz w:val="16"/>
              </w:rPr>
              <w:t>-</w:t>
            </w:r>
            <w:r>
              <w:rPr>
                <w:spacing w:val="-2"/>
                <w:sz w:val="16"/>
              </w:rPr>
              <w:t>1</w:t>
            </w:r>
            <w:r w:rsidR="00394C9D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20</w:t>
            </w:r>
            <w:r w:rsidR="00394C9D">
              <w:rPr>
                <w:spacing w:val="-2"/>
                <w:sz w:val="16"/>
              </w:rPr>
              <w:t>p</w:t>
            </w:r>
          </w:p>
          <w:p w14:paraId="6671BEB2" w14:textId="77777777" w:rsidR="003F6583" w:rsidRDefault="003F6583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011C40BB" w14:textId="77777777" w:rsidR="003F6583" w:rsidRDefault="003F6583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BD524F5" w14:textId="77777777" w:rsidR="003F6583" w:rsidRDefault="003F6583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509E3E96" w14:textId="77777777" w:rsidR="00BE0421" w:rsidRDefault="00BE0421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55CE3C85" w14:textId="77777777" w:rsidR="00142F0C" w:rsidRDefault="00142F0C" w:rsidP="0071323F">
            <w:pPr>
              <w:spacing w:before="0" w:after="0" w:line="240" w:lineRule="auto"/>
              <w:rPr>
                <w:spacing w:val="-2"/>
                <w:sz w:val="10"/>
                <w:szCs w:val="18"/>
              </w:rPr>
            </w:pPr>
          </w:p>
          <w:p w14:paraId="1FFD191B" w14:textId="77777777" w:rsidR="009F019A" w:rsidRPr="00142F0C" w:rsidRDefault="009F019A" w:rsidP="0071323F">
            <w:pPr>
              <w:spacing w:before="0" w:after="0" w:line="240" w:lineRule="auto"/>
              <w:rPr>
                <w:spacing w:val="-2"/>
                <w:sz w:val="10"/>
                <w:szCs w:val="18"/>
              </w:rPr>
            </w:pPr>
          </w:p>
          <w:p w14:paraId="179C9E5B" w14:textId="3227A4D1" w:rsidR="00BE0421" w:rsidRPr="00142F0C" w:rsidRDefault="006562C0" w:rsidP="0071323F">
            <w:pPr>
              <w:spacing w:before="0" w:after="0" w:line="240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142F0C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20</w:t>
            </w:r>
            <w:r w:rsidR="00B27A0B">
              <w:rPr>
                <w:spacing w:val="-2"/>
                <w:sz w:val="16"/>
              </w:rPr>
              <w:t>-</w:t>
            </w:r>
            <w:r>
              <w:rPr>
                <w:spacing w:val="-2"/>
                <w:sz w:val="16"/>
              </w:rPr>
              <w:t>1</w:t>
            </w:r>
            <w:r w:rsidR="00E673D7" w:rsidRPr="00142F0C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20</w:t>
            </w:r>
            <w:r w:rsidR="00E673D7" w:rsidRPr="00142F0C">
              <w:rPr>
                <w:spacing w:val="-2"/>
                <w:sz w:val="16"/>
              </w:rPr>
              <w:t>p</w:t>
            </w:r>
          </w:p>
          <w:p w14:paraId="6A033AB5" w14:textId="77777777" w:rsidR="00BE0421" w:rsidRDefault="00BE0421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4C66D2FA" w14:textId="77777777" w:rsidR="00BE0421" w:rsidRDefault="00BE0421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486597AD" w14:textId="77777777" w:rsidR="00732943" w:rsidRDefault="00732943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334298F7" w14:textId="77777777" w:rsidR="0007792E" w:rsidRDefault="0007792E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32870C1B" w14:textId="77777777" w:rsidR="00B16513" w:rsidRPr="009F019A" w:rsidRDefault="00B16513" w:rsidP="0071323F">
            <w:pPr>
              <w:spacing w:before="0" w:after="0" w:line="240" w:lineRule="auto"/>
              <w:rPr>
                <w:spacing w:val="-2"/>
                <w:szCs w:val="32"/>
              </w:rPr>
            </w:pPr>
          </w:p>
          <w:p w14:paraId="13F1EAA2" w14:textId="77777777" w:rsidR="00CB755D" w:rsidRDefault="00CB755D" w:rsidP="00B16513">
            <w:pPr>
              <w:spacing w:before="120" w:after="0" w:line="240" w:lineRule="auto"/>
              <w:rPr>
                <w:spacing w:val="-2"/>
                <w:sz w:val="16"/>
              </w:rPr>
            </w:pPr>
          </w:p>
          <w:p w14:paraId="532A9243" w14:textId="77777777" w:rsidR="00CB755D" w:rsidRDefault="00CB755D" w:rsidP="00B16513">
            <w:pPr>
              <w:spacing w:before="120" w:after="0" w:line="240" w:lineRule="auto"/>
              <w:rPr>
                <w:spacing w:val="-2"/>
                <w:sz w:val="16"/>
              </w:rPr>
            </w:pPr>
          </w:p>
          <w:p w14:paraId="046F9E7A" w14:textId="77777777" w:rsidR="00CB755D" w:rsidRDefault="00CB755D" w:rsidP="00B16513">
            <w:pPr>
              <w:spacing w:before="120" w:after="0" w:line="240" w:lineRule="auto"/>
              <w:rPr>
                <w:spacing w:val="-2"/>
                <w:sz w:val="16"/>
              </w:rPr>
            </w:pPr>
          </w:p>
          <w:p w14:paraId="53200A7B" w14:textId="77777777" w:rsidR="00CB755D" w:rsidRDefault="00CB755D" w:rsidP="00B16513">
            <w:pPr>
              <w:spacing w:before="120" w:after="0" w:line="240" w:lineRule="auto"/>
              <w:rPr>
                <w:spacing w:val="-2"/>
                <w:sz w:val="16"/>
              </w:rPr>
            </w:pPr>
          </w:p>
          <w:p w14:paraId="20D113BC" w14:textId="77777777" w:rsidR="00E414C1" w:rsidRDefault="00E414C1" w:rsidP="00B16513">
            <w:pPr>
              <w:spacing w:before="120" w:after="0" w:line="240" w:lineRule="auto"/>
              <w:rPr>
                <w:spacing w:val="-2"/>
                <w:sz w:val="16"/>
              </w:rPr>
            </w:pPr>
          </w:p>
          <w:p w14:paraId="58C4CF26" w14:textId="77777777" w:rsidR="00E414C1" w:rsidRDefault="00E414C1" w:rsidP="00B16513">
            <w:pPr>
              <w:spacing w:before="120" w:after="0" w:line="240" w:lineRule="auto"/>
              <w:rPr>
                <w:spacing w:val="-2"/>
                <w:sz w:val="16"/>
              </w:rPr>
            </w:pPr>
          </w:p>
          <w:p w14:paraId="23E8BA14" w14:textId="77777777" w:rsidR="00E414C1" w:rsidRDefault="00E414C1" w:rsidP="00B16513">
            <w:pPr>
              <w:spacing w:before="120" w:after="0" w:line="240" w:lineRule="auto"/>
              <w:rPr>
                <w:spacing w:val="-2"/>
                <w:sz w:val="16"/>
              </w:rPr>
            </w:pPr>
          </w:p>
          <w:p w14:paraId="0FD8E1BB" w14:textId="77777777" w:rsidR="00E414C1" w:rsidRDefault="00E414C1" w:rsidP="00B16513">
            <w:pPr>
              <w:spacing w:before="120" w:after="0" w:line="240" w:lineRule="auto"/>
              <w:rPr>
                <w:spacing w:val="-2"/>
                <w:sz w:val="16"/>
              </w:rPr>
            </w:pPr>
          </w:p>
          <w:p w14:paraId="51099BF2" w14:textId="0F3EEC40" w:rsidR="00D24489" w:rsidRDefault="006562C0" w:rsidP="00B16513">
            <w:pPr>
              <w:spacing w:before="120" w:after="0" w:line="240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D61F52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20</w:t>
            </w:r>
            <w:r w:rsidR="00DA5EF7">
              <w:rPr>
                <w:spacing w:val="-4"/>
                <w:sz w:val="16"/>
              </w:rPr>
              <w:t>–</w:t>
            </w:r>
            <w:r>
              <w:rPr>
                <w:spacing w:val="-4"/>
                <w:sz w:val="16"/>
              </w:rPr>
              <w:t>1</w:t>
            </w:r>
            <w:r w:rsidR="00D24489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40</w:t>
            </w:r>
            <w:r w:rsidR="005850C1">
              <w:rPr>
                <w:spacing w:val="-2"/>
                <w:sz w:val="16"/>
              </w:rPr>
              <w:t>p</w:t>
            </w:r>
          </w:p>
          <w:p w14:paraId="237F9754" w14:textId="77777777" w:rsidR="00D24489" w:rsidRDefault="00D24489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455F717" w14:textId="77777777" w:rsidR="00D24489" w:rsidRDefault="00D24489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79FA72D" w14:textId="77777777" w:rsidR="00D24489" w:rsidRDefault="00D24489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444F2AB9" w14:textId="77777777" w:rsidR="00D24489" w:rsidRDefault="00D24489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18303016" w14:textId="7C56F32E" w:rsidR="00D24489" w:rsidRDefault="00D24489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51D5591F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362CBC36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5D7A9C08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564528FC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24A0C19E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525612A0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0F71CB02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744D07D6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11F28AB7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0EA5D807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129F84F7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3E5132CC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162DA35D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1F83F520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03EC7BA2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62AD2961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6F44DE09" w14:textId="77777777" w:rsidR="00EA552C" w:rsidRDefault="00EA552C" w:rsidP="0071323F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1E1C678C" w14:textId="42BD3954" w:rsidR="006C7C3C" w:rsidRDefault="006C7C3C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04D32B0" w14:textId="5C9E8EB6" w:rsidR="006C7C3C" w:rsidRDefault="006C7C3C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49D5B0DC" w14:textId="25EED279" w:rsidR="006C7C3C" w:rsidRDefault="006C7C3C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560D2AAC" w14:textId="522AE399" w:rsidR="006C7C3C" w:rsidRDefault="006C7C3C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526A39A0" w14:textId="50318F2F" w:rsidR="006C7C3C" w:rsidRDefault="006C7C3C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184ED2AC" w14:textId="22F4C6BC" w:rsidR="006C7C3C" w:rsidRDefault="006C7C3C" w:rsidP="0071323F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A8230BB" w14:textId="77777777" w:rsidR="00D24489" w:rsidRDefault="00D24489" w:rsidP="002E4647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8BE4679" w14:textId="77777777" w:rsidR="00AD3BA8" w:rsidRDefault="00AD3BA8" w:rsidP="002E4647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54F6290" w14:textId="77777777" w:rsidR="00F371EC" w:rsidRDefault="00F371EC" w:rsidP="002E4647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6B930414" w14:textId="77777777" w:rsidR="00F371EC" w:rsidRDefault="00F371EC" w:rsidP="002E4647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158146A5" w14:textId="77777777" w:rsidR="00AD3BA8" w:rsidRDefault="00AD3BA8" w:rsidP="002E4647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DA27341" w14:textId="77777777" w:rsidR="00B03CDC" w:rsidRDefault="00B03CDC" w:rsidP="002E4647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3500FFE1" w14:textId="77777777" w:rsidR="00B03CDC" w:rsidRDefault="00B03CDC" w:rsidP="002E4647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2189C4C9" w14:textId="77777777" w:rsidR="00B03CDC" w:rsidRDefault="00B03CDC" w:rsidP="002E4647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4942FE58" w14:textId="3539F493" w:rsidR="00B03CDC" w:rsidRPr="00E577BD" w:rsidRDefault="00E05FFA" w:rsidP="002E4647">
            <w:pPr>
              <w:spacing w:before="0" w:after="0" w:line="240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8730" w:type="dxa"/>
          </w:tcPr>
          <w:p w14:paraId="2837E2CC" w14:textId="3C5D3D94" w:rsidR="00011089" w:rsidRPr="002A4B4B" w:rsidRDefault="00011089" w:rsidP="00D93B97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="345"/>
              <w:rPr>
                <w:b/>
                <w:sz w:val="22"/>
                <w:szCs w:val="22"/>
              </w:rPr>
            </w:pPr>
            <w:r w:rsidRPr="002A4B4B">
              <w:rPr>
                <w:b/>
                <w:sz w:val="22"/>
                <w:szCs w:val="22"/>
              </w:rPr>
              <w:lastRenderedPageBreak/>
              <w:t xml:space="preserve">Liaison Report(s) </w:t>
            </w:r>
          </w:p>
          <w:p w14:paraId="126CB797" w14:textId="054E497F" w:rsidR="00D0307E" w:rsidRDefault="002A3B78" w:rsidP="00D93B97">
            <w:pPr>
              <w:pStyle w:val="ListParagraph"/>
              <w:spacing w:before="0" w:after="0" w:line="240" w:lineRule="auto"/>
              <w:ind w:left="345"/>
              <w:rPr>
                <w:sz w:val="22"/>
                <w:szCs w:val="22"/>
              </w:rPr>
            </w:pPr>
            <w:r w:rsidRPr="003536BA">
              <w:rPr>
                <w:bCs/>
                <w:i/>
                <w:iCs/>
                <w:sz w:val="18"/>
                <w:szCs w:val="22"/>
              </w:rPr>
              <w:t xml:space="preserve">This agenda item remains for members to provide an update on their organizations such as NRC, DOE, NEI, etc., activities which are relevant to NRNFCC work. </w:t>
            </w:r>
          </w:p>
          <w:p w14:paraId="3047E90F" w14:textId="77777777" w:rsidR="00E673D7" w:rsidRPr="009E4001" w:rsidRDefault="00E673D7" w:rsidP="009E4001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0A2F93B7" w14:textId="77777777" w:rsidR="00011089" w:rsidRPr="00D0307E" w:rsidRDefault="00011089" w:rsidP="00011089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11AF58AC" w14:textId="77777777" w:rsidR="009B720B" w:rsidRPr="007B1D16" w:rsidRDefault="009B720B" w:rsidP="000954CA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="345"/>
              <w:rPr>
                <w:sz w:val="22"/>
              </w:rPr>
            </w:pPr>
            <w:r w:rsidRPr="007B1D16">
              <w:rPr>
                <w:b/>
                <w:sz w:val="22"/>
              </w:rPr>
              <w:t xml:space="preserve">Status of Delinquent Standards &amp; Needed Actions </w:t>
            </w:r>
          </w:p>
          <w:p w14:paraId="4FC45E3E" w14:textId="779A73E2" w:rsidR="00F4785E" w:rsidRDefault="009B720B" w:rsidP="0017205E">
            <w:pPr>
              <w:spacing w:before="0" w:after="0" w:line="240" w:lineRule="auto"/>
              <w:ind w:left="345"/>
              <w:rPr>
                <w:bCs/>
                <w:sz w:val="22"/>
                <w:szCs w:val="22"/>
              </w:rPr>
            </w:pPr>
            <w:r w:rsidRPr="007B1D16">
              <w:rPr>
                <w:sz w:val="22"/>
                <w:szCs w:val="20"/>
              </w:rPr>
              <w:t xml:space="preserve">The </w:t>
            </w:r>
            <w:r w:rsidR="00853D55">
              <w:rPr>
                <w:sz w:val="22"/>
                <w:szCs w:val="20"/>
              </w:rPr>
              <w:t>NRNF</w:t>
            </w:r>
            <w:r w:rsidRPr="007B1D16">
              <w:rPr>
                <w:sz w:val="22"/>
                <w:szCs w:val="20"/>
              </w:rPr>
              <w:t>CC does not have any delinquent standards</w:t>
            </w:r>
            <w:r>
              <w:rPr>
                <w:sz w:val="22"/>
                <w:szCs w:val="20"/>
              </w:rPr>
              <w:t xml:space="preserve"> and no current standards in need of maintenance </w:t>
            </w:r>
            <w:r w:rsidR="00853D55">
              <w:rPr>
                <w:sz w:val="22"/>
                <w:szCs w:val="20"/>
              </w:rPr>
              <w:t>until</w:t>
            </w:r>
            <w:r>
              <w:rPr>
                <w:sz w:val="22"/>
                <w:szCs w:val="20"/>
              </w:rPr>
              <w:t xml:space="preserve"> 202</w:t>
            </w:r>
            <w:r w:rsidR="006F5A5D"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!</w:t>
            </w:r>
            <w:r w:rsidRPr="007B1D16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</w:t>
            </w:r>
            <w:r w:rsidR="00F4785E">
              <w:rPr>
                <w:bCs/>
                <w:sz w:val="22"/>
                <w:szCs w:val="22"/>
              </w:rPr>
              <w:t xml:space="preserve">The following standard is due for maintenance. </w:t>
            </w:r>
          </w:p>
          <w:p w14:paraId="7850A228" w14:textId="77777777" w:rsidR="00CB755D" w:rsidRDefault="00CB755D" w:rsidP="00F4785E">
            <w:pPr>
              <w:pStyle w:val="Default"/>
              <w:rPr>
                <w:bCs/>
                <w:sz w:val="22"/>
                <w:szCs w:val="22"/>
              </w:rPr>
            </w:pPr>
          </w:p>
          <w:tbl>
            <w:tblPr>
              <w:tblW w:w="8542" w:type="dxa"/>
              <w:tblLook w:val="04A0" w:firstRow="1" w:lastRow="0" w:firstColumn="1" w:lastColumn="0" w:noHBand="0" w:noVBand="1"/>
            </w:tblPr>
            <w:tblGrid>
              <w:gridCol w:w="1342"/>
              <w:gridCol w:w="3690"/>
              <w:gridCol w:w="1248"/>
              <w:gridCol w:w="1080"/>
              <w:gridCol w:w="1182"/>
            </w:tblGrid>
            <w:tr w:rsidR="00E414C1" w14:paraId="14B04973" w14:textId="77777777" w:rsidTr="00B87C0A">
              <w:trPr>
                <w:trHeight w:val="552"/>
              </w:trPr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8E6A74" w14:textId="77777777" w:rsidR="00E414C1" w:rsidRDefault="00E414C1" w:rsidP="00E414C1">
                  <w:pPr>
                    <w:rPr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  <w:t>Designation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96C339" w14:textId="77777777" w:rsidR="00E414C1" w:rsidRDefault="00E414C1" w:rsidP="00E414C1">
                  <w:pPr>
                    <w:rPr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  <w:t>Title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CC4ECD" w14:textId="77777777" w:rsidR="00E414C1" w:rsidRDefault="00E414C1" w:rsidP="00E414C1">
                  <w:pPr>
                    <w:jc w:val="center"/>
                    <w:rPr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  <w:t>Working Group Chair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F7FA4C" w14:textId="77777777" w:rsidR="00E414C1" w:rsidRDefault="00E414C1" w:rsidP="00E414C1">
                  <w:pPr>
                    <w:jc w:val="center"/>
                    <w:rPr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  <w:t>ANSI Approval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49F7B2" w14:textId="77777777" w:rsidR="00E414C1" w:rsidRDefault="00E414C1" w:rsidP="00E414C1">
                  <w:pPr>
                    <w:jc w:val="center"/>
                    <w:rPr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  <w:t>Action Needed By</w:t>
                  </w:r>
                </w:p>
              </w:tc>
            </w:tr>
            <w:tr w:rsidR="00E414C1" w14:paraId="30DECE38" w14:textId="77777777" w:rsidTr="00B87C0A">
              <w:trPr>
                <w:trHeight w:val="503"/>
              </w:trPr>
              <w:tc>
                <w:tcPr>
                  <w:tcW w:w="13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FE75D4" w14:textId="77777777" w:rsidR="00E414C1" w:rsidRDefault="00E414C1" w:rsidP="00E414C1">
                  <w:pPr>
                    <w:rPr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kern w:val="2"/>
                      <w:sz w:val="18"/>
                      <w:szCs w:val="18"/>
                      <w14:ligatures w14:val="standardContextual"/>
                    </w:rPr>
                    <w:t>ANS-3.14-2014 (R2021)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B1092" w14:textId="77777777" w:rsidR="00E414C1" w:rsidRDefault="00E414C1" w:rsidP="00E414C1">
                  <w:pPr>
                    <w:rPr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kern w:val="2"/>
                      <w:sz w:val="18"/>
                      <w:szCs w:val="18"/>
                      <w14:ligatures w14:val="standardContextual"/>
                    </w:rPr>
                    <w:t>Process for Infrastructure Aging Management and Life Extension of Nonreactor Nuclear Facilities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7809D" w14:textId="77777777" w:rsidR="00E414C1" w:rsidRDefault="00E414C1" w:rsidP="00E414C1">
                  <w:pPr>
                    <w:jc w:val="center"/>
                    <w:rPr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kern w:val="2"/>
                      <w:sz w:val="18"/>
                      <w:szCs w:val="18"/>
                      <w14:ligatures w14:val="standardContextual"/>
                    </w:rPr>
                    <w:t>T. Anselmi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DDD21" w14:textId="77777777" w:rsidR="00E414C1" w:rsidRDefault="00E414C1" w:rsidP="00E414C1">
                  <w:pPr>
                    <w:jc w:val="center"/>
                    <w:rPr>
                      <w:kern w:val="2"/>
                      <w:sz w:val="18"/>
                      <w:szCs w:val="18"/>
                      <w14:ligatures w14:val="standardContextual"/>
                    </w:rPr>
                  </w:pPr>
                  <w:r>
                    <w:rPr>
                      <w:kern w:val="2"/>
                      <w:sz w:val="18"/>
                      <w:szCs w:val="18"/>
                      <w14:ligatures w14:val="standardContextual"/>
                    </w:rPr>
                    <w:t>8/5/2021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A90984" w14:textId="77777777" w:rsidR="00E414C1" w:rsidRDefault="00E414C1" w:rsidP="00E414C1">
                  <w:pPr>
                    <w:rPr>
                      <w:kern w:val="2"/>
                      <w:sz w:val="16"/>
                      <w:szCs w:val="16"/>
                      <w14:ligatures w14:val="standardContextual"/>
                    </w:rPr>
                  </w:pPr>
                  <w:r>
                    <w:rPr>
                      <w:kern w:val="2"/>
                      <w:sz w:val="18"/>
                      <w:szCs w:val="18"/>
                      <w14:ligatures w14:val="standardContextual"/>
                    </w:rPr>
                    <w:t>Maintenance to be completed by 8/5/2026</w:t>
                  </w:r>
                </w:p>
              </w:tc>
            </w:tr>
          </w:tbl>
          <w:p w14:paraId="20E8B35C" w14:textId="77777777" w:rsidR="00CB755D" w:rsidRDefault="00CB755D" w:rsidP="00F4785E">
            <w:pPr>
              <w:pStyle w:val="Default"/>
              <w:rPr>
                <w:bCs/>
                <w:sz w:val="22"/>
                <w:szCs w:val="22"/>
              </w:rPr>
            </w:pPr>
          </w:p>
          <w:p w14:paraId="39428DAA" w14:textId="77777777" w:rsidR="003757D8" w:rsidRDefault="003757D8" w:rsidP="00F4785E">
            <w:pPr>
              <w:pStyle w:val="Default"/>
              <w:rPr>
                <w:bCs/>
                <w:sz w:val="22"/>
                <w:szCs w:val="22"/>
              </w:rPr>
            </w:pPr>
          </w:p>
          <w:p w14:paraId="50818B71" w14:textId="77777777" w:rsidR="004E00C8" w:rsidRDefault="004E00C8" w:rsidP="00C342EE">
            <w:pPr>
              <w:spacing w:before="0" w:after="0" w:line="240" w:lineRule="auto"/>
              <w:ind w:left="690"/>
              <w:rPr>
                <w:sz w:val="22"/>
                <w:szCs w:val="20"/>
              </w:rPr>
            </w:pPr>
          </w:p>
          <w:p w14:paraId="76AD0928" w14:textId="77777777" w:rsidR="00A7286C" w:rsidRDefault="00A7286C" w:rsidP="009B720B">
            <w:pPr>
              <w:spacing w:before="0" w:after="0" w:line="240" w:lineRule="auto"/>
              <w:ind w:left="342"/>
              <w:rPr>
                <w:sz w:val="22"/>
                <w:szCs w:val="20"/>
              </w:rPr>
            </w:pPr>
          </w:p>
          <w:p w14:paraId="7F971D73" w14:textId="1F6BC6EA" w:rsidR="008B2B49" w:rsidRPr="007B1D16" w:rsidRDefault="00B44A24" w:rsidP="000954CA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Updates </w:t>
            </w:r>
            <w:r w:rsidR="00204580">
              <w:rPr>
                <w:b/>
                <w:sz w:val="22"/>
              </w:rPr>
              <w:t>on</w:t>
            </w:r>
            <w:r>
              <w:rPr>
                <w:b/>
                <w:sz w:val="22"/>
              </w:rPr>
              <w:t xml:space="preserve"> </w:t>
            </w:r>
            <w:r w:rsidR="00031E82">
              <w:rPr>
                <w:b/>
                <w:sz w:val="22"/>
              </w:rPr>
              <w:t xml:space="preserve">NRNFCC </w:t>
            </w:r>
            <w:r>
              <w:rPr>
                <w:b/>
                <w:sz w:val="22"/>
              </w:rPr>
              <w:t xml:space="preserve">Projects </w:t>
            </w:r>
            <w:r w:rsidR="00031E82">
              <w:rPr>
                <w:b/>
                <w:sz w:val="22"/>
              </w:rPr>
              <w:t>and Standards</w:t>
            </w:r>
          </w:p>
          <w:p w14:paraId="6351D157" w14:textId="77777777" w:rsidR="008B2B49" w:rsidRPr="00C66516" w:rsidRDefault="008B2B49" w:rsidP="008B2B49">
            <w:pPr>
              <w:pStyle w:val="ListParagraph"/>
              <w:spacing w:before="0" w:after="0" w:line="240" w:lineRule="auto"/>
              <w:ind w:left="342"/>
              <w:rPr>
                <w:b/>
              </w:rPr>
            </w:pPr>
          </w:p>
          <w:p w14:paraId="1C7F1A13" w14:textId="77777777" w:rsidR="00E05FFA" w:rsidRPr="00E05FFA" w:rsidRDefault="00E05FFA" w:rsidP="000954CA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ind w:left="795"/>
              <w:rPr>
                <w:rFonts w:eastAsia="MS Mincho" w:cstheme="minorHAnsi"/>
                <w:sz w:val="22"/>
                <w:szCs w:val="20"/>
                <w:lang w:eastAsia="ja-JP"/>
              </w:rPr>
            </w:pPr>
            <w:r w:rsidRPr="00E05FFA">
              <w:rPr>
                <w:rFonts w:eastAsia="MS Mincho" w:cstheme="minorHAnsi"/>
                <w:sz w:val="22"/>
                <w:szCs w:val="20"/>
                <w:lang w:eastAsia="ja-JP"/>
              </w:rPr>
              <w:t>ANS-2.36, Accident Analysis for Aircraft Crash into Reactor and Nonreactor Nuclear Facilities (proposed new standard)—WGC: Mark Joseph</w:t>
            </w:r>
          </w:p>
          <w:p w14:paraId="5AD02952" w14:textId="303A1FD4" w:rsidR="00E05FFA" w:rsidRDefault="00E05FFA" w:rsidP="007F58FD">
            <w:pPr>
              <w:pStyle w:val="ListParagraph"/>
              <w:spacing w:before="0" w:after="0" w:line="240" w:lineRule="auto"/>
              <w:ind w:left="795"/>
              <w:rPr>
                <w:rFonts w:eastAsia="MS Mincho" w:cstheme="minorHAnsi"/>
                <w:sz w:val="22"/>
                <w:szCs w:val="22"/>
                <w:lang w:eastAsia="ja-JP"/>
              </w:rPr>
            </w:pPr>
            <w:r w:rsidRPr="00E05FFA">
              <w:rPr>
                <w:rFonts w:eastAsia="MS Mincho" w:cstheme="minorHAnsi"/>
                <w:sz w:val="22"/>
                <w:szCs w:val="20"/>
                <w:lang w:eastAsia="ja-JP"/>
              </w:rPr>
              <w:t xml:space="preserve">STATUS: </w:t>
            </w:r>
            <w:r w:rsidR="00C44FEA" w:rsidRPr="00C44FEA">
              <w:rPr>
                <w:rFonts w:eastAsia="MS Mincho" w:cstheme="minorHAnsi"/>
                <w:sz w:val="22"/>
                <w:szCs w:val="20"/>
                <w:lang w:eastAsia="ja-JP"/>
              </w:rPr>
              <w:t xml:space="preserve">Draft of standard is </w:t>
            </w:r>
            <w:r w:rsidR="00304A80">
              <w:rPr>
                <w:rFonts w:eastAsia="MS Mincho" w:cstheme="minorHAnsi"/>
                <w:sz w:val="22"/>
                <w:szCs w:val="20"/>
                <w:lang w:eastAsia="ja-JP"/>
              </w:rPr>
              <w:t xml:space="preserve">in </w:t>
            </w:r>
            <w:r w:rsidR="00C44FEA" w:rsidRPr="00C44FEA">
              <w:rPr>
                <w:rFonts w:eastAsia="MS Mincho" w:cstheme="minorHAnsi"/>
                <w:sz w:val="22"/>
                <w:szCs w:val="20"/>
                <w:lang w:eastAsia="ja-JP"/>
              </w:rPr>
              <w:t xml:space="preserve">review by </w:t>
            </w:r>
            <w:r w:rsidR="00304A80">
              <w:rPr>
                <w:rFonts w:eastAsia="MS Mincho" w:cstheme="minorHAnsi"/>
                <w:sz w:val="22"/>
                <w:szCs w:val="20"/>
                <w:lang w:eastAsia="ja-JP"/>
              </w:rPr>
              <w:t>the w</w:t>
            </w:r>
            <w:r w:rsidR="00C44FEA" w:rsidRPr="00C44FEA">
              <w:rPr>
                <w:rFonts w:eastAsia="MS Mincho" w:cstheme="minorHAnsi"/>
                <w:sz w:val="22"/>
                <w:szCs w:val="20"/>
                <w:lang w:eastAsia="ja-JP"/>
              </w:rPr>
              <w:t xml:space="preserve">orking </w:t>
            </w:r>
            <w:r w:rsidR="00304A80">
              <w:rPr>
                <w:rFonts w:eastAsia="MS Mincho" w:cstheme="minorHAnsi"/>
                <w:sz w:val="22"/>
                <w:szCs w:val="20"/>
                <w:lang w:eastAsia="ja-JP"/>
              </w:rPr>
              <w:t>g</w:t>
            </w:r>
            <w:r w:rsidR="00C44FEA" w:rsidRPr="00C44FEA">
              <w:rPr>
                <w:rFonts w:eastAsia="MS Mincho" w:cstheme="minorHAnsi"/>
                <w:sz w:val="22"/>
                <w:szCs w:val="20"/>
                <w:lang w:eastAsia="ja-JP"/>
              </w:rPr>
              <w:t xml:space="preserve">roup. External </w:t>
            </w:r>
            <w:r w:rsidR="009075C5">
              <w:rPr>
                <w:rFonts w:eastAsia="MS Mincho" w:cstheme="minorHAnsi"/>
                <w:sz w:val="22"/>
                <w:szCs w:val="20"/>
                <w:lang w:eastAsia="ja-JP"/>
              </w:rPr>
              <w:t>r</w:t>
            </w:r>
            <w:r w:rsidR="00C44FEA" w:rsidRPr="00C44FEA">
              <w:rPr>
                <w:rFonts w:eastAsia="MS Mincho" w:cstheme="minorHAnsi"/>
                <w:sz w:val="22"/>
                <w:szCs w:val="20"/>
                <w:lang w:eastAsia="ja-JP"/>
              </w:rPr>
              <w:t>eview expected to start in July 2025.</w:t>
            </w:r>
          </w:p>
          <w:p w14:paraId="26288AA8" w14:textId="77777777" w:rsidR="00DE419C" w:rsidRPr="004B4004" w:rsidRDefault="00DE419C" w:rsidP="005E4D58">
            <w:pPr>
              <w:pStyle w:val="ListParagraph"/>
              <w:spacing w:before="0" w:after="0" w:line="240" w:lineRule="auto"/>
              <w:ind w:left="1080"/>
              <w:rPr>
                <w:rFonts w:eastAsia="MS Mincho" w:cstheme="minorHAnsi"/>
                <w:sz w:val="22"/>
                <w:szCs w:val="22"/>
                <w:lang w:eastAsia="ja-JP"/>
              </w:rPr>
            </w:pPr>
          </w:p>
          <w:p w14:paraId="153861A3" w14:textId="69BC1BEB" w:rsidR="00535A57" w:rsidRPr="004B4004" w:rsidRDefault="00535A57" w:rsidP="000954CA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ind w:left="795"/>
              <w:rPr>
                <w:rFonts w:eastAsia="MS Mincho" w:cstheme="minorHAnsi"/>
                <w:sz w:val="22"/>
                <w:szCs w:val="22"/>
                <w:lang w:eastAsia="ja-JP"/>
              </w:rPr>
            </w:pPr>
            <w:r w:rsidRPr="004B4004">
              <w:rPr>
                <w:rFonts w:eastAsia="MS Mincho" w:cstheme="minorHAnsi"/>
                <w:sz w:val="22"/>
                <w:szCs w:val="22"/>
                <w:lang w:eastAsia="ja-JP"/>
              </w:rPr>
              <w:t xml:space="preserve">ANS-57.11, </w:t>
            </w:r>
            <w:r w:rsidRPr="004B4004">
              <w:rPr>
                <w:rFonts w:eastAsia="MS Mincho" w:cstheme="minorHAnsi"/>
                <w:i/>
                <w:iCs/>
                <w:sz w:val="22"/>
                <w:szCs w:val="22"/>
                <w:lang w:eastAsia="ja-JP"/>
              </w:rPr>
              <w:t>Integrated Safety Assessments for Nonreactor Nuclear Facilities</w:t>
            </w:r>
            <w:r w:rsidRPr="004B4004">
              <w:rPr>
                <w:rFonts w:eastAsia="MS Mincho" w:cstheme="minorHAnsi"/>
                <w:sz w:val="22"/>
                <w:szCs w:val="22"/>
                <w:lang w:eastAsia="ja-JP"/>
              </w:rPr>
              <w:t xml:space="preserve"> (</w:t>
            </w:r>
            <w:r w:rsidR="002F70A8" w:rsidRPr="004B4004">
              <w:rPr>
                <w:rFonts w:eastAsia="MS Mincho" w:cstheme="minorHAnsi"/>
                <w:sz w:val="22"/>
                <w:szCs w:val="22"/>
                <w:lang w:eastAsia="ja-JP"/>
              </w:rPr>
              <w:t xml:space="preserve">proposed </w:t>
            </w:r>
            <w:r w:rsidRPr="004B4004">
              <w:rPr>
                <w:rFonts w:eastAsia="MS Mincho" w:cstheme="minorHAnsi"/>
                <w:sz w:val="22"/>
                <w:szCs w:val="22"/>
                <w:lang w:eastAsia="ja-JP"/>
              </w:rPr>
              <w:t xml:space="preserve">new standard)—WGC: Margaret Kotzalas </w:t>
            </w:r>
          </w:p>
          <w:p w14:paraId="7DF66367" w14:textId="64AF4ED6" w:rsidR="005E2768" w:rsidRDefault="00535A57" w:rsidP="000954CA">
            <w:pPr>
              <w:pStyle w:val="ListParagraph"/>
              <w:spacing w:before="0" w:after="0" w:line="240" w:lineRule="auto"/>
              <w:ind w:left="795"/>
              <w:rPr>
                <w:rFonts w:eastAsia="MS Mincho" w:cstheme="minorHAnsi"/>
                <w:sz w:val="22"/>
                <w:szCs w:val="20"/>
                <w:lang w:eastAsia="ja-JP"/>
              </w:rPr>
            </w:pPr>
            <w:r w:rsidRPr="004B4004">
              <w:rPr>
                <w:rFonts w:eastAsia="MS Mincho" w:cstheme="minorHAnsi"/>
                <w:sz w:val="22"/>
                <w:szCs w:val="22"/>
                <w:lang w:eastAsia="ja-JP"/>
              </w:rPr>
              <w:t>STATUS: The ballot closed 6/30/19 with 9</w:t>
            </w:r>
            <w:r>
              <w:rPr>
                <w:rFonts w:eastAsia="MS Mincho" w:cstheme="minorHAnsi"/>
                <w:sz w:val="22"/>
                <w:szCs w:val="20"/>
                <w:lang w:eastAsia="ja-JP"/>
              </w:rPr>
              <w:t xml:space="preserve"> affirmatives, 4 negatives, and 1 </w:t>
            </w:r>
            <w:proofErr w:type="spellStart"/>
            <w:r>
              <w:rPr>
                <w:rFonts w:eastAsia="MS Mincho" w:cstheme="minorHAnsi"/>
                <w:sz w:val="22"/>
                <w:szCs w:val="20"/>
                <w:lang w:eastAsia="ja-JP"/>
              </w:rPr>
              <w:t>non response</w:t>
            </w:r>
            <w:proofErr w:type="spellEnd"/>
            <w:r>
              <w:rPr>
                <w:rFonts w:eastAsia="MS Mincho" w:cstheme="minorHAnsi"/>
                <w:sz w:val="22"/>
                <w:szCs w:val="20"/>
                <w:lang w:eastAsia="ja-JP"/>
              </w:rPr>
              <w:t xml:space="preserve"> (</w:t>
            </w:r>
            <w:hyperlink r:id="rId15" w:history="1">
              <w:r w:rsidRPr="00285C97">
                <w:rPr>
                  <w:rStyle w:val="Hyperlink"/>
                  <w:rFonts w:eastAsia="MS Mincho" w:cstheme="minorHAnsi"/>
                  <w:sz w:val="22"/>
                  <w:szCs w:val="20"/>
                  <w:lang w:eastAsia="ja-JP"/>
                </w:rPr>
                <w:t>Link to ballot</w:t>
              </w:r>
            </w:hyperlink>
            <w:r>
              <w:rPr>
                <w:rFonts w:eastAsia="MS Mincho" w:cstheme="minorHAnsi"/>
                <w:sz w:val="22"/>
                <w:szCs w:val="20"/>
                <w:lang w:eastAsia="ja-JP"/>
              </w:rPr>
              <w:t xml:space="preserve">). This draft was also reviewed by 1) RP3C, 2) the Nuclear Criticality Safety Consensus Committee, and </w:t>
            </w:r>
            <w:r w:rsidR="00626DEE">
              <w:rPr>
                <w:rFonts w:eastAsia="MS Mincho" w:cstheme="minorHAnsi"/>
                <w:sz w:val="22"/>
                <w:szCs w:val="20"/>
                <w:lang w:eastAsia="ja-JP"/>
              </w:rPr>
              <w:t xml:space="preserve">3) </w:t>
            </w:r>
            <w:proofErr w:type="spellStart"/>
            <w:r>
              <w:rPr>
                <w:rFonts w:eastAsia="MS Mincho" w:cstheme="minorHAnsi"/>
                <w:sz w:val="22"/>
                <w:szCs w:val="20"/>
                <w:lang w:eastAsia="ja-JP"/>
              </w:rPr>
              <w:t>SCoRA</w:t>
            </w:r>
            <w:proofErr w:type="spellEnd"/>
            <w:r>
              <w:rPr>
                <w:rFonts w:eastAsia="MS Mincho" w:cstheme="minorHAnsi"/>
                <w:sz w:val="22"/>
                <w:szCs w:val="20"/>
                <w:lang w:eastAsia="ja-JP"/>
              </w:rPr>
              <w:t xml:space="preserve"> adding to the number of comments needing to be addressed and objections. </w:t>
            </w:r>
            <w:r w:rsidR="00E231A7">
              <w:rPr>
                <w:rFonts w:eastAsia="MS Mincho" w:cstheme="minorHAnsi"/>
                <w:sz w:val="22"/>
                <w:szCs w:val="20"/>
                <w:lang w:eastAsia="ja-JP"/>
              </w:rPr>
              <w:t xml:space="preserve">The draft was revised and issued to the working group for review. </w:t>
            </w:r>
            <w:r w:rsidR="00723C2F">
              <w:rPr>
                <w:rFonts w:eastAsia="MS Mincho" w:cstheme="minorHAnsi"/>
                <w:sz w:val="22"/>
                <w:szCs w:val="20"/>
                <w:lang w:eastAsia="ja-JP"/>
              </w:rPr>
              <w:t>Working group comments are being incorporated into the draft.</w:t>
            </w:r>
            <w:r w:rsidR="001A47F5">
              <w:rPr>
                <w:rFonts w:eastAsia="MS Mincho" w:cstheme="minorHAnsi"/>
                <w:sz w:val="22"/>
                <w:szCs w:val="20"/>
                <w:lang w:eastAsia="ja-JP"/>
              </w:rPr>
              <w:t xml:space="preserve"> </w:t>
            </w:r>
          </w:p>
          <w:p w14:paraId="00BDCD70" w14:textId="77777777" w:rsidR="005F7F0A" w:rsidRDefault="005F7F0A" w:rsidP="000954CA">
            <w:pPr>
              <w:spacing w:before="0" w:after="0" w:line="240" w:lineRule="auto"/>
              <w:ind w:left="795"/>
              <w:jc w:val="center"/>
              <w:rPr>
                <w:sz w:val="22"/>
              </w:rPr>
            </w:pPr>
          </w:p>
          <w:p w14:paraId="463D2030" w14:textId="674DFD6E" w:rsidR="002C082B" w:rsidRPr="00F202E8" w:rsidRDefault="002C082B" w:rsidP="000954CA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ind w:left="795"/>
              <w:rPr>
                <w:sz w:val="22"/>
              </w:rPr>
            </w:pPr>
            <w:r w:rsidRPr="00F202E8">
              <w:rPr>
                <w:sz w:val="22"/>
              </w:rPr>
              <w:t>ANS-58.16</w:t>
            </w:r>
            <w:r w:rsidR="007A4E5D" w:rsidRPr="00F202E8">
              <w:rPr>
                <w:sz w:val="22"/>
              </w:rPr>
              <w:t xml:space="preserve">, </w:t>
            </w:r>
            <w:r w:rsidR="007A4E5D" w:rsidRPr="00F202E8">
              <w:rPr>
                <w:i/>
                <w:iCs/>
                <w:sz w:val="22"/>
              </w:rPr>
              <w:t>Safety Categorization and Design Criteria for Nonreactor Nuclear Facilities</w:t>
            </w:r>
            <w:r w:rsidR="007A4E5D" w:rsidRPr="00F202E8">
              <w:rPr>
                <w:sz w:val="22"/>
              </w:rPr>
              <w:t xml:space="preserve"> (revision of ANSI/ANS-58.16-</w:t>
            </w:r>
            <w:r w:rsidR="00E51BF6" w:rsidRPr="00F202E8">
              <w:rPr>
                <w:sz w:val="22"/>
              </w:rPr>
              <w:t>2014; R202</w:t>
            </w:r>
            <w:r w:rsidR="00426CA2">
              <w:rPr>
                <w:sz w:val="22"/>
              </w:rPr>
              <w:t>4</w:t>
            </w:r>
            <w:r w:rsidR="00E51BF6" w:rsidRPr="00F202E8">
              <w:rPr>
                <w:sz w:val="22"/>
              </w:rPr>
              <w:t>)—WGC: Todd Anselmi</w:t>
            </w:r>
          </w:p>
          <w:p w14:paraId="574422BB" w14:textId="19730986" w:rsidR="00E51BF6" w:rsidRDefault="00E51BF6" w:rsidP="000954CA">
            <w:pPr>
              <w:pStyle w:val="ListParagraph"/>
              <w:spacing w:before="0" w:after="0" w:line="240" w:lineRule="auto"/>
              <w:ind w:left="795"/>
              <w:rPr>
                <w:sz w:val="22"/>
              </w:rPr>
            </w:pPr>
            <w:r>
              <w:rPr>
                <w:sz w:val="22"/>
              </w:rPr>
              <w:t xml:space="preserve">STATUS: Revision to be </w:t>
            </w:r>
            <w:r w:rsidR="00F065D8">
              <w:rPr>
                <w:sz w:val="22"/>
              </w:rPr>
              <w:t>initiated</w:t>
            </w:r>
            <w:r w:rsidR="003359B1">
              <w:rPr>
                <w:sz w:val="22"/>
              </w:rPr>
              <w:t xml:space="preserve"> once revision of ANSI/ANS-2.26-2004 (</w:t>
            </w:r>
            <w:r w:rsidR="0062300A">
              <w:rPr>
                <w:sz w:val="22"/>
              </w:rPr>
              <w:t>R</w:t>
            </w:r>
            <w:r w:rsidR="00101F25">
              <w:rPr>
                <w:sz w:val="22"/>
              </w:rPr>
              <w:t>2021</w:t>
            </w:r>
            <w:r w:rsidR="0062300A">
              <w:rPr>
                <w:sz w:val="22"/>
              </w:rPr>
              <w:t>)</w:t>
            </w:r>
            <w:r w:rsidR="00101F25">
              <w:rPr>
                <w:sz w:val="22"/>
              </w:rPr>
              <w:t xml:space="preserve">, </w:t>
            </w:r>
            <w:r w:rsidR="00101F25" w:rsidRPr="00101F25">
              <w:rPr>
                <w:i/>
                <w:iCs/>
                <w:sz w:val="22"/>
              </w:rPr>
              <w:t xml:space="preserve">Categorization of Nuclear Facility Structures, Systems, and Components </w:t>
            </w:r>
            <w:r w:rsidR="0041543D">
              <w:rPr>
                <w:i/>
                <w:iCs/>
                <w:sz w:val="22"/>
              </w:rPr>
              <w:t>f</w:t>
            </w:r>
            <w:r w:rsidR="00101F25" w:rsidRPr="00101F25">
              <w:rPr>
                <w:i/>
                <w:iCs/>
                <w:sz w:val="22"/>
              </w:rPr>
              <w:t>or Seismic Design</w:t>
            </w:r>
            <w:r w:rsidR="00101F25">
              <w:rPr>
                <w:sz w:val="22"/>
              </w:rPr>
              <w:t>, has significantly progressed.</w:t>
            </w:r>
            <w:r w:rsidR="003C3B73">
              <w:rPr>
                <w:sz w:val="22"/>
              </w:rPr>
              <w:t xml:space="preserve"> </w:t>
            </w:r>
            <w:r w:rsidR="00426CA2">
              <w:rPr>
                <w:sz w:val="22"/>
              </w:rPr>
              <w:t xml:space="preserve">A new chair and new members </w:t>
            </w:r>
            <w:r w:rsidR="00961A32">
              <w:rPr>
                <w:sz w:val="22"/>
              </w:rPr>
              <w:t xml:space="preserve">will be needed to initiate a revision. </w:t>
            </w:r>
          </w:p>
          <w:p w14:paraId="5F69F43B" w14:textId="77777777" w:rsidR="00293393" w:rsidRDefault="00293393" w:rsidP="00031E82">
            <w:pPr>
              <w:pStyle w:val="ListParagraph"/>
              <w:spacing w:before="0" w:after="0" w:line="240" w:lineRule="auto"/>
              <w:ind w:left="1050"/>
              <w:rPr>
                <w:sz w:val="22"/>
              </w:rPr>
            </w:pPr>
          </w:p>
          <w:p w14:paraId="5D0B6823" w14:textId="1C6769D7" w:rsidR="00293393" w:rsidRPr="004747A2" w:rsidRDefault="00293393" w:rsidP="000954CA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ind w:left="795"/>
              <w:rPr>
                <w:sz w:val="22"/>
              </w:rPr>
            </w:pPr>
            <w:r>
              <w:rPr>
                <w:sz w:val="22"/>
              </w:rPr>
              <w:t>ANS-3.14</w:t>
            </w:r>
            <w:r w:rsidR="00DF0CAC">
              <w:rPr>
                <w:sz w:val="22"/>
              </w:rPr>
              <w:t xml:space="preserve">, </w:t>
            </w:r>
            <w:r w:rsidR="004E15A8" w:rsidRPr="004E15A8">
              <w:rPr>
                <w:i/>
                <w:iCs/>
                <w:sz w:val="22"/>
              </w:rPr>
              <w:t xml:space="preserve">Process for Infrastructure Aging Management </w:t>
            </w:r>
            <w:r w:rsidR="00F430C2">
              <w:rPr>
                <w:i/>
                <w:iCs/>
                <w:sz w:val="22"/>
              </w:rPr>
              <w:t>a</w:t>
            </w:r>
            <w:r w:rsidR="004E15A8" w:rsidRPr="004E15A8">
              <w:rPr>
                <w:i/>
                <w:iCs/>
                <w:sz w:val="22"/>
              </w:rPr>
              <w:t xml:space="preserve">nd Life Extension </w:t>
            </w:r>
            <w:r w:rsidR="0045757F">
              <w:rPr>
                <w:i/>
                <w:iCs/>
                <w:sz w:val="22"/>
              </w:rPr>
              <w:t>o</w:t>
            </w:r>
            <w:r w:rsidR="004E15A8" w:rsidRPr="004E15A8">
              <w:rPr>
                <w:i/>
                <w:iCs/>
                <w:sz w:val="22"/>
              </w:rPr>
              <w:t>f Nonreactor Nuclear Facilities</w:t>
            </w:r>
            <w:r w:rsidR="004E15A8">
              <w:rPr>
                <w:sz w:val="22"/>
              </w:rPr>
              <w:t xml:space="preserve"> (current standard</w:t>
            </w:r>
            <w:r w:rsidR="00F430C2">
              <w:rPr>
                <w:sz w:val="22"/>
              </w:rPr>
              <w:t xml:space="preserve"> approved in 2021</w:t>
            </w:r>
            <w:r w:rsidR="004747A2" w:rsidRPr="00F202E8">
              <w:rPr>
                <w:sz w:val="22"/>
              </w:rPr>
              <w:t>)—WGC: Todd Anselmi</w:t>
            </w:r>
          </w:p>
          <w:p w14:paraId="54C21F17" w14:textId="2716B2EB" w:rsidR="00630CF1" w:rsidRPr="00031E82" w:rsidRDefault="00CE7E59" w:rsidP="009F019A">
            <w:pPr>
              <w:pStyle w:val="ListParagraph"/>
              <w:spacing w:before="0" w:after="0" w:line="240" w:lineRule="auto"/>
              <w:ind w:left="795"/>
              <w:rPr>
                <w:rFonts w:ascii="Arial Narrow" w:hAnsi="Arial Narrow"/>
                <w:b/>
              </w:rPr>
            </w:pPr>
            <w:r>
              <w:rPr>
                <w:sz w:val="22"/>
              </w:rPr>
              <w:lastRenderedPageBreak/>
              <w:t xml:space="preserve">STATUS: </w:t>
            </w:r>
            <w:r w:rsidR="004747A2">
              <w:rPr>
                <w:sz w:val="22"/>
              </w:rPr>
              <w:t xml:space="preserve">No current activity. </w:t>
            </w:r>
            <w:r>
              <w:rPr>
                <w:sz w:val="22"/>
              </w:rPr>
              <w:t>Maintenance need</w:t>
            </w:r>
            <w:r w:rsidR="00961A32">
              <w:rPr>
                <w:sz w:val="22"/>
              </w:rPr>
              <w:t xml:space="preserve">s to be completed </w:t>
            </w:r>
            <w:r>
              <w:rPr>
                <w:sz w:val="22"/>
              </w:rPr>
              <w:t xml:space="preserve"> by </w:t>
            </w:r>
            <w:r w:rsidR="00A57035">
              <w:rPr>
                <w:sz w:val="22"/>
              </w:rPr>
              <w:t>August 5, 2026</w:t>
            </w:r>
          </w:p>
        </w:tc>
        <w:tc>
          <w:tcPr>
            <w:tcW w:w="1440" w:type="dxa"/>
          </w:tcPr>
          <w:p w14:paraId="5C39599F" w14:textId="77777777" w:rsidR="00E74B26" w:rsidRPr="00FC1EBD" w:rsidRDefault="00E74B26" w:rsidP="000428D6">
            <w:pPr>
              <w:spacing w:before="0" w:after="0" w:line="240" w:lineRule="auto"/>
              <w:jc w:val="right"/>
              <w:rPr>
                <w:sz w:val="6"/>
                <w:szCs w:val="14"/>
                <w:lang w:val="de-DE"/>
              </w:rPr>
            </w:pPr>
          </w:p>
          <w:p w14:paraId="6769D3EC" w14:textId="77777777" w:rsidR="00DF46FC" w:rsidRDefault="00DF46FC" w:rsidP="00DF46FC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Joseph</w:t>
            </w:r>
            <w:r w:rsidRPr="00AA4701">
              <w:rPr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/</w:t>
            </w:r>
          </w:p>
          <w:p w14:paraId="705E23A5" w14:textId="61F3F640" w:rsidR="00772701" w:rsidRDefault="00DF46FC" w:rsidP="00DF46FC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Liaisons</w:t>
            </w:r>
          </w:p>
          <w:p w14:paraId="6CEE4854" w14:textId="77777777" w:rsidR="005F3CF3" w:rsidRDefault="005F3CF3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D34A962" w14:textId="77777777" w:rsidR="003F6583" w:rsidRDefault="003F6583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593C70B" w14:textId="77777777" w:rsidR="00FC1EBD" w:rsidRDefault="00FC1E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A5BC646" w14:textId="77777777" w:rsidR="001E52F0" w:rsidRDefault="001E52F0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CCCD2A9" w14:textId="011A7E1C" w:rsidR="00772701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</w:t>
            </w:r>
            <w:r w:rsidR="009C001C">
              <w:rPr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 xml:space="preserve">Joseph </w:t>
            </w:r>
          </w:p>
          <w:p w14:paraId="4CBBB3DF" w14:textId="77777777" w:rsidR="004C43BD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CECB00C" w14:textId="77777777" w:rsidR="00E673D7" w:rsidRDefault="00E673D7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DFFAD97" w14:textId="77777777" w:rsidR="00872021" w:rsidRPr="005D53DC" w:rsidRDefault="00872021" w:rsidP="0071323F">
            <w:pPr>
              <w:spacing w:before="0" w:after="0" w:line="240" w:lineRule="auto"/>
              <w:jc w:val="right"/>
              <w:rPr>
                <w:szCs w:val="32"/>
                <w:lang w:val="de-DE"/>
              </w:rPr>
            </w:pPr>
          </w:p>
          <w:p w14:paraId="714DA693" w14:textId="77777777" w:rsidR="00872021" w:rsidRPr="00D75F43" w:rsidRDefault="00872021" w:rsidP="0071323F">
            <w:pPr>
              <w:spacing w:before="0" w:after="0" w:line="240" w:lineRule="auto"/>
              <w:jc w:val="right"/>
              <w:rPr>
                <w:sz w:val="6"/>
                <w:szCs w:val="14"/>
                <w:lang w:val="de-DE"/>
              </w:rPr>
            </w:pPr>
          </w:p>
          <w:p w14:paraId="4B92A278" w14:textId="77777777" w:rsidR="00872021" w:rsidRDefault="0087202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010315C" w14:textId="77777777" w:rsidR="00E673D7" w:rsidRDefault="00E673D7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D197DE9" w14:textId="77777777" w:rsidR="00CB755D" w:rsidRDefault="00CB755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BE14DA0" w14:textId="77777777" w:rsidR="00CB755D" w:rsidRDefault="00CB755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21AA6FD" w14:textId="77777777" w:rsidR="00CB755D" w:rsidRDefault="00CB755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EF9131D" w14:textId="77777777" w:rsidR="00CB755D" w:rsidRDefault="00CB755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BB9F372" w14:textId="77777777" w:rsidR="00CB755D" w:rsidRDefault="00CB755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6550653" w14:textId="77777777" w:rsidR="00E414C1" w:rsidRDefault="00E414C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EACC2D2" w14:textId="77777777" w:rsidR="00E414C1" w:rsidRDefault="00E414C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EDF4C86" w14:textId="77777777" w:rsidR="00E414C1" w:rsidRDefault="00E414C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09E5E42" w14:textId="77777777" w:rsidR="00E414C1" w:rsidRDefault="00E414C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6BFD9B5" w14:textId="77777777" w:rsidR="00E414C1" w:rsidRDefault="00E414C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56638DB" w14:textId="77777777" w:rsidR="00CB755D" w:rsidRDefault="00CB755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BDA50A0" w14:textId="77777777" w:rsidR="00E414C1" w:rsidRDefault="00E414C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7E4E8DB" w14:textId="77777777" w:rsidR="00E414C1" w:rsidRDefault="00E414C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C22AF15" w14:textId="77777777" w:rsidR="00CB755D" w:rsidRDefault="00CB755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4191C21" w14:textId="0D9FF264" w:rsidR="001751A0" w:rsidRDefault="005D53DC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 w:rsidRPr="005D53DC">
              <w:rPr>
                <w:sz w:val="16"/>
                <w:lang w:val="de-DE"/>
              </w:rPr>
              <w:t>M. Joseph</w:t>
            </w:r>
          </w:p>
          <w:p w14:paraId="2F0D9961" w14:textId="77777777" w:rsidR="001751A0" w:rsidRPr="00C04999" w:rsidRDefault="001751A0" w:rsidP="0071323F">
            <w:pPr>
              <w:spacing w:before="0" w:after="0" w:line="240" w:lineRule="auto"/>
              <w:jc w:val="right"/>
              <w:rPr>
                <w:sz w:val="10"/>
                <w:szCs w:val="18"/>
                <w:lang w:val="de-DE"/>
              </w:rPr>
            </w:pPr>
          </w:p>
          <w:p w14:paraId="6AEF970B" w14:textId="77777777" w:rsidR="002E4647" w:rsidRPr="00035163" w:rsidRDefault="002E4647" w:rsidP="0071323F">
            <w:pPr>
              <w:spacing w:before="0" w:after="0" w:line="240" w:lineRule="auto"/>
              <w:jc w:val="right"/>
              <w:rPr>
                <w:sz w:val="22"/>
                <w:szCs w:val="36"/>
                <w:lang w:val="de-DE"/>
              </w:rPr>
            </w:pPr>
          </w:p>
          <w:p w14:paraId="64CB947B" w14:textId="7B6A675A" w:rsidR="00FC1EBD" w:rsidRDefault="00FC1E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Joseph</w:t>
            </w:r>
          </w:p>
          <w:p w14:paraId="17631723" w14:textId="77777777" w:rsidR="004C43BD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4256619" w14:textId="77777777" w:rsidR="001D79B1" w:rsidRPr="00D75F43" w:rsidRDefault="001D79B1" w:rsidP="0071323F">
            <w:pPr>
              <w:spacing w:before="0" w:after="0" w:line="240" w:lineRule="auto"/>
              <w:jc w:val="right"/>
              <w:rPr>
                <w:sz w:val="22"/>
                <w:szCs w:val="36"/>
                <w:lang w:val="de-DE"/>
              </w:rPr>
            </w:pPr>
          </w:p>
          <w:p w14:paraId="1C8133C8" w14:textId="77777777" w:rsidR="001D79B1" w:rsidRPr="00035163" w:rsidRDefault="001D79B1" w:rsidP="0071323F">
            <w:pPr>
              <w:spacing w:before="0" w:after="0" w:line="240" w:lineRule="auto"/>
              <w:jc w:val="right"/>
              <w:rPr>
                <w:sz w:val="36"/>
                <w:szCs w:val="52"/>
                <w:lang w:val="de-DE"/>
              </w:rPr>
            </w:pPr>
          </w:p>
          <w:p w14:paraId="237CAB22" w14:textId="77777777" w:rsidR="001D79B1" w:rsidRPr="009F019A" w:rsidRDefault="001D79B1" w:rsidP="0071323F">
            <w:pPr>
              <w:spacing w:before="0" w:after="0" w:line="240" w:lineRule="auto"/>
              <w:jc w:val="right"/>
              <w:rPr>
                <w:sz w:val="22"/>
                <w:szCs w:val="36"/>
                <w:lang w:val="de-DE"/>
              </w:rPr>
            </w:pPr>
          </w:p>
          <w:p w14:paraId="1605D531" w14:textId="0276B9FB" w:rsidR="00772701" w:rsidRDefault="001751A0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</w:t>
            </w:r>
            <w:r w:rsidR="004C43BD">
              <w:rPr>
                <w:sz w:val="16"/>
                <w:lang w:val="de-DE"/>
              </w:rPr>
              <w:t>M. Kotzalas</w:t>
            </w:r>
          </w:p>
          <w:p w14:paraId="1369AC74" w14:textId="77777777" w:rsidR="004C43BD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51B09EF" w14:textId="77777777" w:rsidR="004C43BD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C0D3937" w14:textId="77777777" w:rsidR="004C43BD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600CB95" w14:textId="77777777" w:rsidR="004C43BD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BD34C13" w14:textId="77777777" w:rsidR="004C43BD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8A618C4" w14:textId="77777777" w:rsidR="004C43BD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0CDDB3A" w14:textId="77777777" w:rsidR="004C43BD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E953B1A" w14:textId="77777777" w:rsidR="004C43BD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62B998A" w14:textId="77777777" w:rsidR="005F7F0A" w:rsidRDefault="005F7F0A" w:rsidP="0071323F">
            <w:pPr>
              <w:spacing w:before="0" w:after="0" w:line="240" w:lineRule="auto"/>
              <w:jc w:val="right"/>
              <w:rPr>
                <w:sz w:val="24"/>
                <w:szCs w:val="40"/>
                <w:lang w:val="de-DE"/>
              </w:rPr>
            </w:pPr>
          </w:p>
          <w:p w14:paraId="1CC03FCE" w14:textId="77777777" w:rsidR="00BE3E5E" w:rsidRPr="009F019A" w:rsidRDefault="00BE3E5E" w:rsidP="0071323F">
            <w:pPr>
              <w:spacing w:before="0" w:after="0" w:line="240" w:lineRule="auto"/>
              <w:jc w:val="right"/>
              <w:rPr>
                <w:sz w:val="32"/>
                <w:szCs w:val="48"/>
                <w:lang w:val="de-DE"/>
              </w:rPr>
            </w:pPr>
          </w:p>
          <w:p w14:paraId="4F51C94E" w14:textId="112D952B" w:rsidR="00772701" w:rsidRDefault="004C43BD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T. Anselmi</w:t>
            </w:r>
          </w:p>
          <w:p w14:paraId="296FCF1D" w14:textId="77777777" w:rsidR="00772701" w:rsidRDefault="0077270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3E560A1" w14:textId="77777777" w:rsidR="00772701" w:rsidRDefault="0077270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A9705F5" w14:textId="77777777" w:rsidR="00772701" w:rsidRDefault="0077270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8DEBC71" w14:textId="77777777" w:rsidR="00772701" w:rsidRDefault="00772701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75157D4" w14:textId="77777777" w:rsidR="00D75F43" w:rsidRDefault="00D75F43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19B7987" w14:textId="77777777" w:rsidR="00D75F43" w:rsidRDefault="00D75F43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A6F8A66" w14:textId="77777777" w:rsidR="00035163" w:rsidRDefault="00035163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F4A6F06" w14:textId="77777777" w:rsidR="00D75F43" w:rsidRDefault="00D75F43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A90FF9F" w14:textId="77777777" w:rsidR="004C43BD" w:rsidRPr="009F019A" w:rsidRDefault="004C43BD" w:rsidP="0071323F">
            <w:pPr>
              <w:spacing w:before="0" w:after="0" w:line="240" w:lineRule="auto"/>
              <w:jc w:val="right"/>
              <w:rPr>
                <w:sz w:val="24"/>
                <w:szCs w:val="40"/>
                <w:lang w:val="de-DE"/>
              </w:rPr>
            </w:pPr>
          </w:p>
          <w:p w14:paraId="02BCA9D3" w14:textId="77777777" w:rsidR="004E15A8" w:rsidRDefault="004E15A8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T. Anselmi</w:t>
            </w:r>
          </w:p>
          <w:p w14:paraId="12013867" w14:textId="77777777" w:rsidR="004E15A8" w:rsidRDefault="004E15A8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F3FF595" w14:textId="77777777" w:rsidR="00256CE9" w:rsidRDefault="00256CE9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D971C8E" w14:textId="77777777" w:rsidR="00256CE9" w:rsidRDefault="00256CE9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8DC47B2" w14:textId="77777777" w:rsidR="00256CE9" w:rsidRDefault="00256CE9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8116D54" w14:textId="77777777" w:rsidR="00256CE9" w:rsidRDefault="00256CE9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62F9EA1" w14:textId="6D7A7E48" w:rsidR="00256CE9" w:rsidRPr="006D2B48" w:rsidRDefault="00256CE9" w:rsidP="0071323F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F371EC" w:rsidRPr="001E69EC" w14:paraId="111F3F05" w14:textId="77777777" w:rsidTr="005F4B8B">
        <w:trPr>
          <w:trHeight w:val="783"/>
        </w:trPr>
        <w:tc>
          <w:tcPr>
            <w:tcW w:w="1355" w:type="dxa"/>
          </w:tcPr>
          <w:p w14:paraId="11887B41" w14:textId="500EE505" w:rsidR="00F371EC" w:rsidRDefault="006562C0" w:rsidP="00F371EC">
            <w:pPr>
              <w:spacing w:before="0" w:after="0" w:line="240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1</w:t>
            </w:r>
            <w:r w:rsidR="00F371EC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40</w:t>
            </w:r>
            <w:r w:rsidR="00F371EC">
              <w:rPr>
                <w:spacing w:val="-2"/>
                <w:sz w:val="16"/>
              </w:rPr>
              <w:t>-</w:t>
            </w:r>
            <w:r>
              <w:rPr>
                <w:spacing w:val="-2"/>
                <w:sz w:val="16"/>
              </w:rPr>
              <w:t>1</w:t>
            </w:r>
            <w:r w:rsidR="001D32BE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4</w:t>
            </w:r>
            <w:r w:rsidR="00F371EC">
              <w:rPr>
                <w:spacing w:val="-2"/>
                <w:sz w:val="16"/>
              </w:rPr>
              <w:t>5p</w:t>
            </w:r>
          </w:p>
          <w:p w14:paraId="326F65CD" w14:textId="77777777" w:rsidR="00F371EC" w:rsidRPr="002E4647" w:rsidRDefault="00F371EC" w:rsidP="0071323F">
            <w:pPr>
              <w:spacing w:before="0" w:after="0" w:line="240" w:lineRule="auto"/>
              <w:rPr>
                <w:spacing w:val="-2"/>
                <w:sz w:val="4"/>
                <w:szCs w:val="4"/>
              </w:rPr>
            </w:pPr>
          </w:p>
        </w:tc>
        <w:tc>
          <w:tcPr>
            <w:tcW w:w="8730" w:type="dxa"/>
          </w:tcPr>
          <w:p w14:paraId="68ECDE9A" w14:textId="3216F767" w:rsidR="00F371EC" w:rsidRPr="001658F5" w:rsidRDefault="00B37422" w:rsidP="008600EE">
            <w:pPr>
              <w:pStyle w:val="ListParagraph"/>
              <w:tabs>
                <w:tab w:val="left" w:pos="421"/>
              </w:tabs>
              <w:spacing w:before="0" w:after="0" w:line="240" w:lineRule="auto"/>
              <w:ind w:left="-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  <w:r w:rsidR="00F371EC" w:rsidRPr="001658F5">
              <w:rPr>
                <w:b/>
                <w:bCs/>
                <w:sz w:val="22"/>
              </w:rPr>
              <w:t>.</w:t>
            </w:r>
            <w:r w:rsidR="00F371EC" w:rsidRPr="001658F5">
              <w:rPr>
                <w:b/>
                <w:bCs/>
                <w:sz w:val="22"/>
              </w:rPr>
              <w:tab/>
              <w:t>Current Issues &amp; Needed Actions</w:t>
            </w:r>
          </w:p>
          <w:p w14:paraId="6224A9BD" w14:textId="77777777" w:rsidR="00F371EC" w:rsidRDefault="00F371EC" w:rsidP="00F371EC">
            <w:pPr>
              <w:pStyle w:val="ListParagraph"/>
              <w:spacing w:before="0" w:after="0" w:line="240" w:lineRule="auto"/>
              <w:rPr>
                <w:sz w:val="22"/>
              </w:rPr>
            </w:pPr>
          </w:p>
          <w:p w14:paraId="339091CD" w14:textId="77777777" w:rsidR="00F371EC" w:rsidRDefault="00F371EC" w:rsidP="00E015AF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ind w:left="880"/>
              <w:rPr>
                <w:sz w:val="22"/>
              </w:rPr>
            </w:pPr>
            <w:r w:rsidRPr="007B1D16">
              <w:rPr>
                <w:sz w:val="22"/>
              </w:rPr>
              <w:t>Open Inquiries (0)</w:t>
            </w:r>
          </w:p>
          <w:p w14:paraId="4C362CA7" w14:textId="77777777" w:rsidR="00F371EC" w:rsidRPr="002E4647" w:rsidRDefault="00F371EC" w:rsidP="00F371EC">
            <w:pPr>
              <w:pStyle w:val="ListParagraph"/>
              <w:spacing w:before="0" w:after="0" w:line="240" w:lineRule="auto"/>
              <w:ind w:left="880"/>
              <w:rPr>
                <w:sz w:val="22"/>
              </w:rPr>
            </w:pPr>
            <w:r w:rsidRPr="007B1D16">
              <w:rPr>
                <w:sz w:val="22"/>
              </w:rPr>
              <w:t xml:space="preserve">The </w:t>
            </w:r>
            <w:r>
              <w:rPr>
                <w:sz w:val="22"/>
              </w:rPr>
              <w:t>NRNF</w:t>
            </w:r>
            <w:r w:rsidRPr="007B1D16">
              <w:rPr>
                <w:sz w:val="22"/>
              </w:rPr>
              <w:t>CC has no open inquiries.</w:t>
            </w:r>
          </w:p>
          <w:p w14:paraId="555BF1EF" w14:textId="77777777" w:rsidR="00F371EC" w:rsidRDefault="00F371EC" w:rsidP="00F371EC">
            <w:pPr>
              <w:pStyle w:val="ListParagraph"/>
              <w:spacing w:before="0" w:after="0" w:line="240" w:lineRule="auto"/>
              <w:ind w:left="880"/>
              <w:rPr>
                <w:sz w:val="22"/>
              </w:rPr>
            </w:pPr>
          </w:p>
          <w:p w14:paraId="435D53E9" w14:textId="77777777" w:rsidR="00F371EC" w:rsidRDefault="00F371EC" w:rsidP="00E015AF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ind w:left="880"/>
              <w:rPr>
                <w:sz w:val="22"/>
              </w:rPr>
            </w:pPr>
            <w:r w:rsidRPr="002E4647">
              <w:rPr>
                <w:sz w:val="22"/>
              </w:rPr>
              <w:t>Potential New Standards</w:t>
            </w:r>
            <w:r>
              <w:rPr>
                <w:sz w:val="22"/>
              </w:rPr>
              <w:t xml:space="preserve">  </w:t>
            </w:r>
          </w:p>
          <w:p w14:paraId="7FAE9231" w14:textId="37D4C1A6" w:rsidR="00F371EC" w:rsidRDefault="001D32BE" w:rsidP="00F371EC">
            <w:pPr>
              <w:pStyle w:val="ListParagraph"/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07D7010B" w14:textId="77777777" w:rsidR="00E161C5" w:rsidRDefault="00E161C5" w:rsidP="00F371EC">
            <w:pPr>
              <w:pStyle w:val="ListParagraph"/>
              <w:spacing w:before="0" w:after="0" w:line="240" w:lineRule="auto"/>
              <w:rPr>
                <w:sz w:val="22"/>
              </w:rPr>
            </w:pPr>
          </w:p>
          <w:p w14:paraId="76A13838" w14:textId="6E68F5AC" w:rsidR="00E161C5" w:rsidRPr="002A4B4B" w:rsidRDefault="00E161C5" w:rsidP="00F371EC">
            <w:pPr>
              <w:pStyle w:val="ListParagraph"/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04514D12" w14:textId="77777777" w:rsidR="00F371EC" w:rsidRDefault="00F371EC" w:rsidP="00F371EC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Joseph</w:t>
            </w:r>
          </w:p>
          <w:p w14:paraId="21F6B8E0" w14:textId="77777777" w:rsidR="00F371EC" w:rsidRPr="00E74B26" w:rsidRDefault="00F371EC" w:rsidP="000428D6">
            <w:pPr>
              <w:spacing w:before="0" w:after="0" w:line="240" w:lineRule="auto"/>
              <w:jc w:val="right"/>
              <w:rPr>
                <w:sz w:val="12"/>
                <w:szCs w:val="20"/>
                <w:lang w:val="de-DE"/>
              </w:rPr>
            </w:pPr>
          </w:p>
        </w:tc>
      </w:tr>
      <w:tr w:rsidR="00280423" w:rsidRPr="001E69EC" w14:paraId="4B0987DC" w14:textId="77777777" w:rsidTr="005F4B8B">
        <w:tc>
          <w:tcPr>
            <w:tcW w:w="1355" w:type="dxa"/>
          </w:tcPr>
          <w:p w14:paraId="1424ECB0" w14:textId="7348470D" w:rsidR="00831A7A" w:rsidRDefault="006562C0" w:rsidP="00D36361">
            <w:pPr>
              <w:spacing w:before="20" w:after="0" w:line="240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2E3A2B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4</w:t>
            </w:r>
            <w:r w:rsidR="00E66BF6">
              <w:rPr>
                <w:spacing w:val="-2"/>
                <w:sz w:val="16"/>
              </w:rPr>
              <w:t>5</w:t>
            </w:r>
            <w:r w:rsidR="00DA5EF7">
              <w:rPr>
                <w:spacing w:val="-4"/>
                <w:sz w:val="16"/>
              </w:rPr>
              <w:t>–</w:t>
            </w:r>
            <w:r>
              <w:rPr>
                <w:spacing w:val="-2"/>
                <w:sz w:val="16"/>
              </w:rPr>
              <w:t>1</w:t>
            </w:r>
            <w:r w:rsidR="008073BF" w:rsidRPr="00E577BD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5</w:t>
            </w:r>
            <w:r w:rsidR="0092759B">
              <w:rPr>
                <w:spacing w:val="-2"/>
                <w:sz w:val="16"/>
              </w:rPr>
              <w:t>2</w:t>
            </w:r>
            <w:r w:rsidR="002E3A2B">
              <w:rPr>
                <w:spacing w:val="-2"/>
                <w:sz w:val="16"/>
              </w:rPr>
              <w:t>p</w:t>
            </w:r>
          </w:p>
          <w:p w14:paraId="2F0333B8" w14:textId="77777777" w:rsidR="00AF1DB5" w:rsidRDefault="00AF1DB5" w:rsidP="00574FB4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63B8C6BE" w14:textId="77777777" w:rsidR="00F42515" w:rsidRDefault="00F42515" w:rsidP="00BD2B1D">
            <w:pPr>
              <w:spacing w:before="20" w:after="0" w:line="240" w:lineRule="auto"/>
              <w:rPr>
                <w:spacing w:val="-2"/>
                <w:sz w:val="16"/>
              </w:rPr>
            </w:pPr>
          </w:p>
          <w:p w14:paraId="3DA64B29" w14:textId="77777777" w:rsidR="00CD4C03" w:rsidRPr="00AF1DB5" w:rsidRDefault="00CD4C03" w:rsidP="00BD2B1D">
            <w:pPr>
              <w:spacing w:before="20" w:after="0" w:line="240" w:lineRule="auto"/>
              <w:rPr>
                <w:spacing w:val="-2"/>
                <w:sz w:val="8"/>
                <w:szCs w:val="16"/>
              </w:rPr>
            </w:pPr>
          </w:p>
          <w:p w14:paraId="0FCA39C5" w14:textId="6CBD4929" w:rsidR="00CD4C03" w:rsidRPr="00E577BD" w:rsidRDefault="00CD4C03" w:rsidP="00BD2B1D">
            <w:pPr>
              <w:spacing w:before="20" w:after="0" w:line="240" w:lineRule="auto"/>
              <w:rPr>
                <w:spacing w:val="-2"/>
                <w:sz w:val="16"/>
              </w:rPr>
            </w:pPr>
          </w:p>
        </w:tc>
        <w:tc>
          <w:tcPr>
            <w:tcW w:w="8730" w:type="dxa"/>
          </w:tcPr>
          <w:p w14:paraId="64414A4A" w14:textId="4D1345B9" w:rsidR="00CB4997" w:rsidRPr="0092052E" w:rsidRDefault="0092052E" w:rsidP="00B37422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331"/>
              <w:rPr>
                <w:b/>
                <w:bCs/>
                <w:sz w:val="22"/>
              </w:rPr>
            </w:pPr>
            <w:r w:rsidRPr="0092052E">
              <w:rPr>
                <w:b/>
                <w:bCs/>
                <w:sz w:val="22"/>
              </w:rPr>
              <w:t xml:space="preserve">Status of Existing Action Items </w:t>
            </w:r>
          </w:p>
          <w:p w14:paraId="6633CB07" w14:textId="73266F8F" w:rsidR="00AF1DB5" w:rsidRDefault="00AF1DB5" w:rsidP="0092052E">
            <w:pPr>
              <w:spacing w:before="0" w:after="0" w:line="240" w:lineRule="auto"/>
              <w:rPr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1"/>
              <w:gridCol w:w="3510"/>
              <w:gridCol w:w="1621"/>
              <w:gridCol w:w="2052"/>
            </w:tblGrid>
            <w:tr w:rsidR="00E84DD6" w14:paraId="204FAA2E" w14:textId="77777777" w:rsidTr="00E84DD6">
              <w:tc>
                <w:tcPr>
                  <w:tcW w:w="1321" w:type="dxa"/>
                </w:tcPr>
                <w:p w14:paraId="2716382E" w14:textId="77777777" w:rsidR="00E84DD6" w:rsidRDefault="00E84DD6" w:rsidP="00E84DD6">
                  <w:pPr>
                    <w:spacing w:before="0" w:after="0" w:line="240" w:lineRule="auto"/>
                    <w:rPr>
                      <w:sz w:val="22"/>
                      <w:szCs w:val="28"/>
                    </w:rPr>
                  </w:pPr>
                  <w:r w:rsidRPr="002A73E1">
                    <w:rPr>
                      <w:rFonts w:ascii="Arial" w:hAnsi="Arial" w:cs="Arial"/>
                      <w:b/>
                    </w:rPr>
                    <w:t>Action Item</w:t>
                  </w:r>
                </w:p>
              </w:tc>
              <w:tc>
                <w:tcPr>
                  <w:tcW w:w="3510" w:type="dxa"/>
                </w:tcPr>
                <w:p w14:paraId="1A7606F8" w14:textId="77777777" w:rsidR="00E84DD6" w:rsidRDefault="00E84DD6" w:rsidP="00E84DD6">
                  <w:pPr>
                    <w:spacing w:before="0" w:after="0" w:line="240" w:lineRule="auto"/>
                    <w:rPr>
                      <w:sz w:val="22"/>
                      <w:szCs w:val="28"/>
                    </w:rPr>
                  </w:pPr>
                  <w:r w:rsidRPr="002A73E1">
                    <w:rPr>
                      <w:rFonts w:ascii="Arial" w:hAnsi="Arial" w:cs="Arial"/>
                      <w:b/>
                    </w:rPr>
                    <w:t>Description</w:t>
                  </w:r>
                </w:p>
              </w:tc>
              <w:tc>
                <w:tcPr>
                  <w:tcW w:w="1621" w:type="dxa"/>
                </w:tcPr>
                <w:p w14:paraId="3CF60BCB" w14:textId="77777777" w:rsidR="00E84DD6" w:rsidRDefault="00E84DD6" w:rsidP="00E84DD6">
                  <w:pPr>
                    <w:spacing w:before="0" w:after="0" w:line="240" w:lineRule="auto"/>
                    <w:rPr>
                      <w:sz w:val="22"/>
                      <w:szCs w:val="28"/>
                    </w:rPr>
                  </w:pPr>
                  <w:r w:rsidRPr="002A73E1">
                    <w:rPr>
                      <w:rFonts w:ascii="Arial" w:hAnsi="Arial" w:cs="Arial"/>
                      <w:b/>
                    </w:rPr>
                    <w:t>Responsibility</w:t>
                  </w:r>
                </w:p>
              </w:tc>
              <w:tc>
                <w:tcPr>
                  <w:tcW w:w="2052" w:type="dxa"/>
                </w:tcPr>
                <w:p w14:paraId="462F5153" w14:textId="77777777" w:rsidR="00E84DD6" w:rsidRDefault="00E84DD6" w:rsidP="00E84DD6">
                  <w:pPr>
                    <w:spacing w:before="0" w:after="0" w:line="240" w:lineRule="auto"/>
                    <w:rPr>
                      <w:sz w:val="22"/>
                      <w:szCs w:val="28"/>
                    </w:rPr>
                  </w:pPr>
                  <w:r w:rsidRPr="002A73E1">
                    <w:rPr>
                      <w:rFonts w:ascii="Arial" w:hAnsi="Arial" w:cs="Arial"/>
                      <w:b/>
                    </w:rPr>
                    <w:t>Status/Action</w:t>
                  </w:r>
                </w:p>
              </w:tc>
            </w:tr>
            <w:tr w:rsidR="00E84DD6" w14:paraId="5B63ECA3" w14:textId="77777777" w:rsidTr="00E84DD6">
              <w:tc>
                <w:tcPr>
                  <w:tcW w:w="1321" w:type="dxa"/>
                </w:tcPr>
                <w:p w14:paraId="2B407610" w14:textId="77777777" w:rsidR="00E84DD6" w:rsidRPr="00A60D7B" w:rsidRDefault="00E84DD6" w:rsidP="00E84DD6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11/2023-01</w:t>
                  </w:r>
                </w:p>
              </w:tc>
              <w:tc>
                <w:tcPr>
                  <w:tcW w:w="3510" w:type="dxa"/>
                </w:tcPr>
                <w:p w14:paraId="62FE0500" w14:textId="77777777" w:rsidR="00E84DD6" w:rsidRPr="008B7640" w:rsidRDefault="00E84DD6" w:rsidP="00E84DD6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 w:rsidRPr="008B7640">
                    <w:rPr>
                      <w:rFonts w:ascii="Arial" w:hAnsi="Arial" w:cs="Arial"/>
                      <w:bCs/>
                    </w:rPr>
                    <w:t>NRNFCC members to let NRNFCC Chair Mark Joseph know if they have any recommendations for new NRNFCC members.</w:t>
                  </w:r>
                </w:p>
                <w:p w14:paraId="48E80CB0" w14:textId="77777777" w:rsidR="00E84DD6" w:rsidRDefault="00E84DD6" w:rsidP="00E84DD6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 w:rsidRPr="008B7640">
                    <w:rPr>
                      <w:rFonts w:ascii="Arial" w:hAnsi="Arial" w:cs="Arial"/>
                      <w:bCs/>
                    </w:rPr>
                    <w:t xml:space="preserve">DUE DATE: </w:t>
                  </w:r>
                  <w:r w:rsidR="005452E5">
                    <w:rPr>
                      <w:rFonts w:ascii="Arial" w:hAnsi="Arial" w:cs="Arial"/>
                      <w:bCs/>
                    </w:rPr>
                    <w:t>June 1, 2025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8B7640">
                    <w:rPr>
                      <w:rFonts w:ascii="Arial" w:hAnsi="Arial" w:cs="Arial"/>
                      <w:bCs/>
                    </w:rPr>
                    <w:t>(ongoing)</w:t>
                  </w:r>
                </w:p>
                <w:p w14:paraId="4612ABE3" w14:textId="782AAE21" w:rsidR="005452E5" w:rsidRDefault="005452E5" w:rsidP="00E84DD6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621" w:type="dxa"/>
                </w:tcPr>
                <w:p w14:paraId="555909F7" w14:textId="77777777" w:rsidR="00E84DD6" w:rsidRDefault="00E84DD6" w:rsidP="00E84DD6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NRNFCC members</w:t>
                  </w:r>
                </w:p>
              </w:tc>
              <w:tc>
                <w:tcPr>
                  <w:tcW w:w="2052" w:type="dxa"/>
                </w:tcPr>
                <w:p w14:paraId="53E03527" w14:textId="77777777" w:rsidR="00E84DD6" w:rsidRDefault="00E84DD6" w:rsidP="00E84DD6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OPEN</w:t>
                  </w:r>
                </w:p>
              </w:tc>
            </w:tr>
            <w:tr w:rsidR="005D3701" w14:paraId="3AB0B141" w14:textId="77777777" w:rsidTr="00E84DD6">
              <w:tc>
                <w:tcPr>
                  <w:tcW w:w="1321" w:type="dxa"/>
                </w:tcPr>
                <w:p w14:paraId="237A1065" w14:textId="081E81F6" w:rsidR="005D3701" w:rsidRPr="00A60D7B" w:rsidRDefault="005D3701" w:rsidP="005D3701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 w:rsidRPr="00137540">
                    <w:rPr>
                      <w:rFonts w:ascii="Arial" w:hAnsi="Arial" w:cs="Arial"/>
                      <w:sz w:val="21"/>
                      <w:szCs w:val="21"/>
                    </w:rPr>
                    <w:t>11/2023-06</w:t>
                  </w:r>
                </w:p>
              </w:tc>
              <w:tc>
                <w:tcPr>
                  <w:tcW w:w="3510" w:type="dxa"/>
                </w:tcPr>
                <w:p w14:paraId="7A7CD79F" w14:textId="77777777" w:rsidR="005D3701" w:rsidRPr="00137540" w:rsidRDefault="005D3701" w:rsidP="005D3701">
                  <w:pPr>
                    <w:spacing w:before="0" w:after="0" w:line="240" w:lineRule="auto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137540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Mark Joseph to contact RP3C Chair Steven Krahn or Prasad Kadambi on the use of RIPB methods in ANS-2.36, </w:t>
                  </w:r>
                  <w:r w:rsidRPr="00137540">
                    <w:rPr>
                      <w:rFonts w:ascii="Arial" w:hAnsi="Arial" w:cs="Arial"/>
                      <w:bCs/>
                      <w:i/>
                      <w:iCs/>
                      <w:sz w:val="21"/>
                      <w:szCs w:val="21"/>
                    </w:rPr>
                    <w:t>Accident Analysis for Aircraft Crash into Reactor and Nonreactor Nuclear Facilities</w:t>
                  </w:r>
                  <w:r w:rsidRPr="00137540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, and ANS-57.11, </w:t>
                  </w:r>
                  <w:r w:rsidRPr="00137540">
                    <w:rPr>
                      <w:rFonts w:ascii="Arial" w:hAnsi="Arial" w:cs="Arial"/>
                      <w:bCs/>
                      <w:i/>
                      <w:iCs/>
                      <w:sz w:val="21"/>
                      <w:szCs w:val="21"/>
                    </w:rPr>
                    <w:t>Integrated Safety Assessments for Nonreactor Nuclear Facilities.</w:t>
                  </w:r>
                  <w:r w:rsidRPr="00137540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 </w:t>
                  </w:r>
                </w:p>
                <w:p w14:paraId="7F49E967" w14:textId="3C279BB5" w:rsidR="005D3701" w:rsidRDefault="005D3701" w:rsidP="005D3701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 w:rsidRPr="00137540">
                    <w:rPr>
                      <w:rFonts w:ascii="Arial" w:hAnsi="Arial" w:cs="Arial"/>
                      <w:bCs/>
                      <w:sz w:val="21"/>
                      <w:szCs w:val="21"/>
                    </w:rPr>
                    <w:t>DUE DATE: J</w:t>
                  </w:r>
                  <w:r w:rsidR="00027AD2">
                    <w:rPr>
                      <w:rFonts w:ascii="Arial" w:hAnsi="Arial" w:cs="Arial"/>
                      <w:bCs/>
                      <w:sz w:val="21"/>
                      <w:szCs w:val="21"/>
                    </w:rPr>
                    <w:t>uly</w:t>
                  </w:r>
                  <w:r w:rsidRPr="00137540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 1, 2025</w:t>
                  </w:r>
                </w:p>
              </w:tc>
              <w:tc>
                <w:tcPr>
                  <w:tcW w:w="1621" w:type="dxa"/>
                </w:tcPr>
                <w:p w14:paraId="518BFEF7" w14:textId="3EB08A96" w:rsidR="005D3701" w:rsidRDefault="005D3701" w:rsidP="005D3701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 w:rsidRPr="00137540">
                    <w:rPr>
                      <w:rFonts w:ascii="Arial" w:hAnsi="Arial" w:cs="Arial"/>
                      <w:bCs/>
                      <w:sz w:val="21"/>
                      <w:szCs w:val="21"/>
                    </w:rPr>
                    <w:t>Mark Joseph</w:t>
                  </w:r>
                </w:p>
              </w:tc>
              <w:tc>
                <w:tcPr>
                  <w:tcW w:w="2052" w:type="dxa"/>
                </w:tcPr>
                <w:p w14:paraId="3819813E" w14:textId="77777777" w:rsidR="005D3701" w:rsidRPr="00137540" w:rsidRDefault="005D3701" w:rsidP="005D3701">
                  <w:pPr>
                    <w:spacing w:before="0" w:after="0" w:line="240" w:lineRule="auto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137540">
                    <w:rPr>
                      <w:rFonts w:ascii="Arial" w:hAnsi="Arial" w:cs="Arial"/>
                      <w:bCs/>
                      <w:sz w:val="21"/>
                      <w:szCs w:val="21"/>
                    </w:rPr>
                    <w:t>OPEN</w:t>
                  </w:r>
                </w:p>
                <w:p w14:paraId="4580081B" w14:textId="77777777" w:rsidR="005D3701" w:rsidRPr="00137540" w:rsidRDefault="005D3701" w:rsidP="005D3701">
                  <w:pPr>
                    <w:spacing w:before="0" w:after="0" w:line="240" w:lineRule="auto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137540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NOTE: Steven Krahn is now the RP3C Chair. This action has been amended to recognize. </w:t>
                  </w:r>
                </w:p>
                <w:p w14:paraId="73846F59" w14:textId="15C16A58" w:rsidR="005D3701" w:rsidRPr="00F95E1C" w:rsidRDefault="005D3701" w:rsidP="005D3701">
                  <w:pPr>
                    <w:spacing w:before="0" w:after="0" w:line="240" w:lineRule="auto"/>
                    <w:rPr>
                      <w:bCs/>
                    </w:rPr>
                  </w:pPr>
                </w:p>
              </w:tc>
            </w:tr>
            <w:tr w:rsidR="00E84DD6" w14:paraId="73B790D8" w14:textId="77777777" w:rsidTr="00E84DD6">
              <w:tc>
                <w:tcPr>
                  <w:tcW w:w="1321" w:type="dxa"/>
                </w:tcPr>
                <w:p w14:paraId="49D68522" w14:textId="77777777" w:rsidR="00E84DD6" w:rsidRDefault="00E84DD6" w:rsidP="00E84DD6">
                  <w:pPr>
                    <w:spacing w:before="0" w:after="0" w:line="240" w:lineRule="auto"/>
                    <w:rPr>
                      <w:sz w:val="22"/>
                      <w:szCs w:val="28"/>
                    </w:rPr>
                  </w:pPr>
                  <w:r w:rsidRPr="00DB4F67">
                    <w:rPr>
                      <w:rFonts w:ascii="Arial" w:hAnsi="Arial" w:cs="Arial"/>
                      <w:bCs/>
                    </w:rPr>
                    <w:t>11/2021-01</w:t>
                  </w:r>
                </w:p>
              </w:tc>
              <w:tc>
                <w:tcPr>
                  <w:tcW w:w="3510" w:type="dxa"/>
                </w:tcPr>
                <w:p w14:paraId="45BE479D" w14:textId="77777777" w:rsidR="00E84DD6" w:rsidRPr="004715DE" w:rsidRDefault="00E84DD6" w:rsidP="00E84DD6">
                  <w:pPr>
                    <w:spacing w:before="0" w:after="0" w:line="240" w:lineRule="auto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DB4F67">
                    <w:rPr>
                      <w:rFonts w:ascii="Arial" w:hAnsi="Arial" w:cs="Arial"/>
                      <w:bCs/>
                    </w:rPr>
                    <w:t xml:space="preserve">Todd Anselmi to develop a PINS for a revision of ANSI/ANS-58.16-2014 (R2020), </w:t>
                  </w:r>
                  <w:r w:rsidRPr="004715DE">
                    <w:rPr>
                      <w:rFonts w:ascii="Arial" w:hAnsi="Arial" w:cs="Arial"/>
                      <w:bCs/>
                      <w:i/>
                      <w:iCs/>
                    </w:rPr>
                    <w:t>Safety Categorization and Design Criteria for Nonreactor Nuclear Facilities.</w:t>
                  </w:r>
                </w:p>
                <w:p w14:paraId="2FCE18D8" w14:textId="799F57DF" w:rsidR="00E84DD6" w:rsidRDefault="00E84DD6" w:rsidP="00E84DD6">
                  <w:pPr>
                    <w:spacing w:before="0" w:after="0" w:line="240" w:lineRule="auto"/>
                    <w:rPr>
                      <w:sz w:val="22"/>
                      <w:szCs w:val="28"/>
                    </w:rPr>
                  </w:pPr>
                  <w:r w:rsidRPr="00DB4F67">
                    <w:rPr>
                      <w:rFonts w:ascii="Arial" w:hAnsi="Arial" w:cs="Arial"/>
                      <w:bCs/>
                    </w:rPr>
                    <w:t xml:space="preserve">DUE DATE: </w:t>
                  </w:r>
                  <w:r w:rsidR="00A574BB">
                    <w:rPr>
                      <w:rFonts w:ascii="Arial" w:hAnsi="Arial" w:cs="Arial"/>
                      <w:bCs/>
                    </w:rPr>
                    <w:t>June 1, 2025</w:t>
                  </w:r>
                </w:p>
              </w:tc>
              <w:tc>
                <w:tcPr>
                  <w:tcW w:w="1621" w:type="dxa"/>
                </w:tcPr>
                <w:p w14:paraId="109BE2E6" w14:textId="77777777" w:rsidR="00E84DD6" w:rsidRDefault="00E84DD6" w:rsidP="00E84DD6">
                  <w:pPr>
                    <w:spacing w:before="0" w:after="0" w:line="240" w:lineRule="auto"/>
                    <w:rPr>
                      <w:sz w:val="22"/>
                      <w:szCs w:val="28"/>
                    </w:rPr>
                  </w:pPr>
                  <w:r w:rsidRPr="00DB4F67">
                    <w:rPr>
                      <w:rFonts w:ascii="Arial" w:hAnsi="Arial" w:cs="Arial"/>
                      <w:bCs/>
                    </w:rPr>
                    <w:t>Todd Anselmi</w:t>
                  </w:r>
                </w:p>
              </w:tc>
              <w:tc>
                <w:tcPr>
                  <w:tcW w:w="2052" w:type="dxa"/>
                </w:tcPr>
                <w:p w14:paraId="475C4F85" w14:textId="77777777" w:rsidR="00E84DD6" w:rsidRPr="00DB4F67" w:rsidRDefault="00E84DD6" w:rsidP="00E84DD6">
                  <w:pPr>
                    <w:spacing w:before="0" w:after="0"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OPEN</w:t>
                  </w:r>
                </w:p>
                <w:p w14:paraId="3B638379" w14:textId="06AA02CC" w:rsidR="00E84DD6" w:rsidRDefault="00E84DD6" w:rsidP="00E84DD6">
                  <w:pPr>
                    <w:spacing w:before="0" w:after="0" w:line="240" w:lineRule="auto"/>
                    <w:rPr>
                      <w:sz w:val="22"/>
                      <w:szCs w:val="28"/>
                    </w:rPr>
                  </w:pPr>
                  <w:r>
                    <w:rPr>
                      <w:bCs/>
                    </w:rPr>
                    <w:t xml:space="preserve">T. Anselmi feels that ANS-2.26 has progressed enough to </w:t>
                  </w:r>
                  <w:r w:rsidR="0010713E">
                    <w:rPr>
                      <w:bCs/>
                    </w:rPr>
                    <w:t xml:space="preserve">initiate work on the revision. </w:t>
                  </w:r>
                </w:p>
              </w:tc>
            </w:tr>
            <w:tr w:rsidR="00852C3B" w14:paraId="697353F2" w14:textId="77777777" w:rsidTr="00E84DD6">
              <w:tc>
                <w:tcPr>
                  <w:tcW w:w="1321" w:type="dxa"/>
                </w:tcPr>
                <w:p w14:paraId="3A38FAB9" w14:textId="7DB831D8" w:rsidR="00852C3B" w:rsidRPr="00DB4F67" w:rsidRDefault="00852C3B" w:rsidP="00852C3B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 w:rsidRPr="00174B4C">
                    <w:t>6/2021-0</w:t>
                  </w:r>
                  <w:r>
                    <w:t>3</w:t>
                  </w:r>
                </w:p>
              </w:tc>
              <w:tc>
                <w:tcPr>
                  <w:tcW w:w="3510" w:type="dxa"/>
                </w:tcPr>
                <w:p w14:paraId="1E5D29F3" w14:textId="77777777" w:rsidR="00852C3B" w:rsidRDefault="00852C3B" w:rsidP="00852C3B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Mark Joseph</w:t>
                  </w:r>
                  <w:r w:rsidRPr="00E22772">
                    <w:rPr>
                      <w:rFonts w:ascii="Arial" w:hAnsi="Arial" w:cs="Arial"/>
                    </w:rPr>
                    <w:t xml:space="preserve"> to develop a strategic plan for NRNFCC.</w:t>
                  </w:r>
                </w:p>
                <w:p w14:paraId="36F74D12" w14:textId="771F1A21" w:rsidR="00852C3B" w:rsidRPr="00DB4F67" w:rsidRDefault="00852C3B" w:rsidP="00852C3B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NOTE: </w:t>
                  </w:r>
                  <w:r>
                    <w:t>Andrew</w:t>
                  </w:r>
                  <w:r w:rsidRPr="00B83C86">
                    <w:rPr>
                      <w:rFonts w:ascii="Arial" w:hAnsi="Arial" w:cs="Arial"/>
                    </w:rPr>
                    <w:t xml:space="preserve"> De</w:t>
                  </w:r>
                  <w:r>
                    <w:rPr>
                      <w:rFonts w:ascii="Arial" w:hAnsi="Arial" w:cs="Arial"/>
                    </w:rPr>
                    <w:t xml:space="preserve"> L</w:t>
                  </w:r>
                  <w:r w:rsidRPr="00B83C86">
                    <w:rPr>
                      <w:rFonts w:ascii="Arial" w:hAnsi="Arial" w:cs="Arial"/>
                    </w:rPr>
                    <w:t>a</w:t>
                  </w:r>
                  <w:r>
                    <w:rPr>
                      <w:rFonts w:ascii="Arial" w:hAnsi="Arial" w:cs="Arial"/>
                    </w:rPr>
                    <w:t xml:space="preserve"> P</w:t>
                  </w:r>
                  <w:r w:rsidRPr="00B83C86">
                    <w:rPr>
                      <w:rFonts w:ascii="Arial" w:hAnsi="Arial" w:cs="Arial"/>
                    </w:rPr>
                    <w:t>az to prepare a few bullets</w:t>
                  </w:r>
                  <w:r>
                    <w:rPr>
                      <w:rFonts w:ascii="Arial" w:hAnsi="Arial" w:cs="Arial"/>
                    </w:rPr>
                    <w:t xml:space="preserve"> o</w:t>
                  </w:r>
                  <w:r w:rsidRPr="00B83C86">
                    <w:rPr>
                      <w:rFonts w:ascii="Arial" w:hAnsi="Arial" w:cs="Arial"/>
                    </w:rPr>
                    <w:t xml:space="preserve">n a strategic plan and succession plan taking into account proposed </w:t>
                  </w:r>
                  <w:r>
                    <w:rPr>
                      <w:rFonts w:ascii="Arial" w:hAnsi="Arial" w:cs="Arial"/>
                    </w:rPr>
                    <w:t xml:space="preserve">new </w:t>
                  </w:r>
                  <w:r w:rsidRPr="00B83C86">
                    <w:rPr>
                      <w:rFonts w:ascii="Arial" w:hAnsi="Arial" w:cs="Arial"/>
                    </w:rPr>
                    <w:t>standards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B83C86">
                    <w:rPr>
                      <w:rFonts w:ascii="Arial" w:hAnsi="Arial" w:cs="Arial"/>
                    </w:rPr>
                    <w:t xml:space="preserve"> </w:t>
                  </w:r>
                  <w:r w:rsidRPr="00E22772">
                    <w:rPr>
                      <w:rFonts w:ascii="Arial" w:hAnsi="Arial" w:cs="Arial"/>
                    </w:rPr>
                    <w:t xml:space="preserve">DUE DATE: </w:t>
                  </w:r>
                  <w:r>
                    <w:rPr>
                      <w:rFonts w:ascii="Arial" w:hAnsi="Arial" w:cs="Arial"/>
                    </w:rPr>
                    <w:t>On hold</w:t>
                  </w:r>
                </w:p>
              </w:tc>
              <w:tc>
                <w:tcPr>
                  <w:tcW w:w="1621" w:type="dxa"/>
                </w:tcPr>
                <w:p w14:paraId="7F3A4F6F" w14:textId="77777777" w:rsidR="00852C3B" w:rsidRDefault="00852C3B" w:rsidP="00852C3B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Mark Joseph</w:t>
                  </w:r>
                </w:p>
                <w:p w14:paraId="4854786A" w14:textId="7B064171" w:rsidR="00852C3B" w:rsidRPr="00DB4F67" w:rsidRDefault="00852C3B" w:rsidP="00852C3B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Andrew De La Paz</w:t>
                  </w:r>
                </w:p>
              </w:tc>
              <w:tc>
                <w:tcPr>
                  <w:tcW w:w="2052" w:type="dxa"/>
                </w:tcPr>
                <w:p w14:paraId="3A099073" w14:textId="77777777" w:rsidR="00852C3B" w:rsidRDefault="00852C3B" w:rsidP="00852C3B">
                  <w:pPr>
                    <w:spacing w:before="0" w:after="0" w:line="240" w:lineRule="auto"/>
                  </w:pPr>
                  <w:r>
                    <w:t>On Hold</w:t>
                  </w:r>
                </w:p>
                <w:p w14:paraId="1BF7641F" w14:textId="77777777" w:rsidR="00852C3B" w:rsidRPr="00E51266" w:rsidRDefault="00852C3B" w:rsidP="00852C3B">
                  <w:pPr>
                    <w:spacing w:before="0" w:after="0" w:line="240" w:lineRule="auto"/>
                  </w:pPr>
                </w:p>
                <w:p w14:paraId="6B9C6248" w14:textId="7CC8B2A7" w:rsidR="00852C3B" w:rsidRDefault="00852C3B" w:rsidP="00852C3B">
                  <w:pPr>
                    <w:spacing w:before="0" w:after="0" w:line="240" w:lineRule="auto"/>
                    <w:rPr>
                      <w:bCs/>
                    </w:rPr>
                  </w:pPr>
                  <w:r>
                    <w:t xml:space="preserve">On hold until reorg is completed. </w:t>
                  </w:r>
                  <w:r w:rsidRPr="00E51266">
                    <w:t xml:space="preserve"> </w:t>
                  </w:r>
                </w:p>
              </w:tc>
            </w:tr>
            <w:tr w:rsidR="009F019A" w14:paraId="285D61DF" w14:textId="77777777" w:rsidTr="00E84DD6">
              <w:tc>
                <w:tcPr>
                  <w:tcW w:w="1321" w:type="dxa"/>
                </w:tcPr>
                <w:p w14:paraId="114C86D7" w14:textId="7884658F" w:rsidR="009F019A" w:rsidRPr="00DB4F67" w:rsidRDefault="009F019A" w:rsidP="009F019A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 w:rsidRPr="00137540">
                    <w:rPr>
                      <w:rFonts w:ascii="Arial" w:hAnsi="Arial" w:cs="Arial"/>
                      <w:sz w:val="21"/>
                      <w:szCs w:val="21"/>
                    </w:rPr>
                    <w:t>11/2024-01</w:t>
                  </w:r>
                </w:p>
              </w:tc>
              <w:tc>
                <w:tcPr>
                  <w:tcW w:w="3510" w:type="dxa"/>
                </w:tcPr>
                <w:p w14:paraId="0A3910B2" w14:textId="77777777" w:rsidR="009F019A" w:rsidRPr="00137540" w:rsidRDefault="009F019A" w:rsidP="009F019A">
                  <w:pPr>
                    <w:spacing w:before="0"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137540">
                    <w:rPr>
                      <w:rFonts w:ascii="Arial" w:hAnsi="Arial" w:cs="Arial"/>
                      <w:sz w:val="21"/>
                      <w:szCs w:val="21"/>
                    </w:rPr>
                    <w:t>Todd Anselmi to review ANSI/ANS-58.16-2014 (R2020), Safety Categorization and Design Criteria for Nonreactor Nuclear Facilities, to determine whether a reaffirmation is appropriate to keep the standard current while the revision is completed. (Kathy Murdoch will send Anselmi the generic reaffirmation form to complete.</w:t>
                  </w:r>
                </w:p>
                <w:p w14:paraId="3FDD9310" w14:textId="4A4225F3" w:rsidR="009F019A" w:rsidRPr="00DB4F67" w:rsidRDefault="009F019A" w:rsidP="009F019A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 w:rsidRPr="00137540">
                    <w:rPr>
                      <w:rFonts w:ascii="Arial" w:hAnsi="Arial" w:cs="Arial"/>
                      <w:sz w:val="21"/>
                      <w:szCs w:val="21"/>
                    </w:rPr>
                    <w:t>DUE DATE: December 31, 2024</w:t>
                  </w:r>
                </w:p>
              </w:tc>
              <w:tc>
                <w:tcPr>
                  <w:tcW w:w="1621" w:type="dxa"/>
                </w:tcPr>
                <w:p w14:paraId="325FA60E" w14:textId="66B6B856" w:rsidR="009F019A" w:rsidRPr="00DB4F67" w:rsidRDefault="009F019A" w:rsidP="009F019A">
                  <w:pPr>
                    <w:spacing w:before="0" w:after="0" w:line="240" w:lineRule="auto"/>
                    <w:rPr>
                      <w:rFonts w:ascii="Arial" w:hAnsi="Arial" w:cs="Arial"/>
                      <w:bCs/>
                    </w:rPr>
                  </w:pPr>
                  <w:r w:rsidRPr="00137540">
                    <w:rPr>
                      <w:rFonts w:ascii="Arial" w:hAnsi="Arial" w:cs="Arial"/>
                      <w:sz w:val="21"/>
                      <w:szCs w:val="21"/>
                    </w:rPr>
                    <w:t>Todd Anselmi</w:t>
                  </w:r>
                </w:p>
              </w:tc>
              <w:tc>
                <w:tcPr>
                  <w:tcW w:w="2052" w:type="dxa"/>
                </w:tcPr>
                <w:p w14:paraId="0ACAAC03" w14:textId="77777777" w:rsidR="009F019A" w:rsidRDefault="009F019A" w:rsidP="009F019A">
                  <w:pPr>
                    <w:spacing w:before="0"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CLOSED</w:t>
                  </w:r>
                </w:p>
                <w:p w14:paraId="1A722761" w14:textId="1C35B0BB" w:rsidR="009F019A" w:rsidRDefault="009F019A" w:rsidP="009F019A">
                  <w:pPr>
                    <w:spacing w:before="0" w:after="0" w:line="240" w:lineRule="auto"/>
                    <w:rPr>
                      <w:bCs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reaffirmation was approved by ANSI on 4/9/25.</w:t>
                  </w:r>
                </w:p>
              </w:tc>
            </w:tr>
          </w:tbl>
          <w:p w14:paraId="73D1E45C" w14:textId="77777777" w:rsidR="00E015AF" w:rsidRDefault="00E015AF" w:rsidP="0092052E">
            <w:pPr>
              <w:spacing w:before="0" w:after="0" w:line="240" w:lineRule="auto"/>
              <w:rPr>
                <w:sz w:val="22"/>
              </w:rPr>
            </w:pPr>
          </w:p>
          <w:p w14:paraId="3A8FF9DA" w14:textId="083CD04A" w:rsidR="00E015AF" w:rsidRPr="0092052E" w:rsidRDefault="00E015AF" w:rsidP="0092052E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1440" w:type="dxa"/>
          </w:tcPr>
          <w:p w14:paraId="7144EDCE" w14:textId="16524211" w:rsidR="00F72ACE" w:rsidRDefault="004B76ED" w:rsidP="00574FB4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</w:t>
            </w:r>
            <w:r w:rsidR="00090864">
              <w:rPr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Joseph</w:t>
            </w:r>
            <w:r w:rsidR="00D36361">
              <w:rPr>
                <w:sz w:val="16"/>
                <w:lang w:val="de-DE"/>
              </w:rPr>
              <w:t xml:space="preserve"> </w:t>
            </w:r>
            <w:r w:rsidR="00680230">
              <w:rPr>
                <w:sz w:val="16"/>
                <w:lang w:val="de-DE"/>
              </w:rPr>
              <w:t xml:space="preserve">/ </w:t>
            </w:r>
          </w:p>
          <w:p w14:paraId="0F4F908D" w14:textId="61445A8A" w:rsidR="00D36361" w:rsidRDefault="00D36361" w:rsidP="00574FB4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P. Schroeder</w:t>
            </w:r>
          </w:p>
          <w:p w14:paraId="53872199" w14:textId="77777777" w:rsidR="00CD4C03" w:rsidRDefault="00CD4C03" w:rsidP="00F065D8">
            <w:pPr>
              <w:spacing w:before="0" w:after="0" w:line="240" w:lineRule="auto"/>
              <w:jc w:val="center"/>
              <w:rPr>
                <w:sz w:val="16"/>
                <w:lang w:val="de-DE"/>
              </w:rPr>
            </w:pPr>
          </w:p>
          <w:p w14:paraId="4071063F" w14:textId="79CBA347" w:rsidR="00CD4C03" w:rsidRPr="006D2B48" w:rsidRDefault="00CD4C03" w:rsidP="00F065D8">
            <w:pPr>
              <w:spacing w:before="0" w:after="0" w:line="240" w:lineRule="auto"/>
              <w:jc w:val="center"/>
              <w:rPr>
                <w:sz w:val="16"/>
                <w:lang w:val="de-DE"/>
              </w:rPr>
            </w:pPr>
          </w:p>
        </w:tc>
      </w:tr>
      <w:tr w:rsidR="00384FD6" w:rsidRPr="001E69EC" w14:paraId="4ED4C3BB" w14:textId="77777777" w:rsidTr="005F4B8B">
        <w:trPr>
          <w:trHeight w:val="485"/>
        </w:trPr>
        <w:tc>
          <w:tcPr>
            <w:tcW w:w="1355" w:type="dxa"/>
          </w:tcPr>
          <w:p w14:paraId="73269557" w14:textId="10D61B1F" w:rsidR="00384FD6" w:rsidRDefault="006562C0" w:rsidP="00BD2B1D">
            <w:pPr>
              <w:spacing w:before="40" w:after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lastRenderedPageBreak/>
              <w:t>1</w:t>
            </w:r>
            <w:r w:rsidR="00384FD6">
              <w:rPr>
                <w:spacing w:val="-2"/>
                <w:sz w:val="16"/>
                <w:szCs w:val="16"/>
              </w:rPr>
              <w:t>:</w:t>
            </w:r>
            <w:r w:rsidR="006B1347">
              <w:rPr>
                <w:spacing w:val="-2"/>
                <w:sz w:val="16"/>
                <w:szCs w:val="16"/>
              </w:rPr>
              <w:t>5</w:t>
            </w:r>
            <w:r w:rsidR="0092759B">
              <w:rPr>
                <w:spacing w:val="-2"/>
                <w:sz w:val="16"/>
                <w:szCs w:val="16"/>
              </w:rPr>
              <w:t>2</w:t>
            </w:r>
            <w:r w:rsidR="00DA5EF7">
              <w:rPr>
                <w:spacing w:val="-4"/>
                <w:sz w:val="16"/>
              </w:rPr>
              <w:t>–</w:t>
            </w:r>
            <w:r w:rsidR="006B1347">
              <w:rPr>
                <w:spacing w:val="-4"/>
                <w:sz w:val="16"/>
              </w:rPr>
              <w:t>1</w:t>
            </w:r>
            <w:r w:rsidR="007D2551">
              <w:rPr>
                <w:spacing w:val="-2"/>
                <w:sz w:val="16"/>
                <w:szCs w:val="16"/>
              </w:rPr>
              <w:t>:</w:t>
            </w:r>
            <w:r w:rsidR="002378E6">
              <w:rPr>
                <w:spacing w:val="-2"/>
                <w:sz w:val="16"/>
                <w:szCs w:val="16"/>
              </w:rPr>
              <w:t>5</w:t>
            </w:r>
            <w:r w:rsidR="006B1347">
              <w:rPr>
                <w:spacing w:val="-2"/>
                <w:sz w:val="16"/>
                <w:szCs w:val="16"/>
              </w:rPr>
              <w:t>7</w:t>
            </w:r>
            <w:r w:rsidR="007640BC">
              <w:rPr>
                <w:spacing w:val="-2"/>
                <w:sz w:val="16"/>
                <w:szCs w:val="16"/>
              </w:rPr>
              <w:t>p</w:t>
            </w:r>
          </w:p>
          <w:p w14:paraId="65A13B19" w14:textId="75650A64" w:rsidR="00F42515" w:rsidRDefault="00F42515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404C9624" w14:textId="5528A7A3" w:rsidR="00F42515" w:rsidRDefault="00F42515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13B3F9C6" w14:textId="7A81E76F" w:rsidR="00F42515" w:rsidRPr="00F278DF" w:rsidRDefault="00F42515" w:rsidP="00384FD6">
            <w:pPr>
              <w:spacing w:before="0" w:after="0" w:line="240" w:lineRule="auto"/>
              <w:rPr>
                <w:spacing w:val="-2"/>
                <w:sz w:val="10"/>
                <w:szCs w:val="10"/>
              </w:rPr>
            </w:pPr>
          </w:p>
          <w:p w14:paraId="64988A9A" w14:textId="4B0A2AC2" w:rsidR="00F42515" w:rsidRPr="00E257BA" w:rsidRDefault="00F42515" w:rsidP="00384FD6">
            <w:pPr>
              <w:spacing w:before="0" w:after="0" w:line="240" w:lineRule="auto"/>
              <w:rPr>
                <w:spacing w:val="-2"/>
                <w:sz w:val="8"/>
                <w:szCs w:val="8"/>
              </w:rPr>
            </w:pPr>
          </w:p>
          <w:p w14:paraId="60173522" w14:textId="3F930481" w:rsidR="00F42515" w:rsidRDefault="006B1347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</w:t>
            </w:r>
            <w:r w:rsidR="002350CA">
              <w:rPr>
                <w:spacing w:val="-2"/>
                <w:sz w:val="16"/>
                <w:szCs w:val="16"/>
              </w:rPr>
              <w:t>:</w:t>
            </w:r>
            <w:r w:rsidR="002378E6">
              <w:rPr>
                <w:spacing w:val="-2"/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>7</w:t>
            </w:r>
            <w:r w:rsidR="00F278DF">
              <w:rPr>
                <w:spacing w:val="-4"/>
                <w:sz w:val="16"/>
              </w:rPr>
              <w:t>–</w:t>
            </w:r>
            <w:r>
              <w:rPr>
                <w:spacing w:val="-2"/>
                <w:sz w:val="16"/>
                <w:szCs w:val="16"/>
              </w:rPr>
              <w:t>1</w:t>
            </w:r>
            <w:r w:rsidR="007D2551">
              <w:rPr>
                <w:spacing w:val="-2"/>
                <w:sz w:val="16"/>
                <w:szCs w:val="16"/>
              </w:rPr>
              <w:t>:</w:t>
            </w:r>
            <w:r w:rsidR="002378E6">
              <w:rPr>
                <w:spacing w:val="-2"/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>8</w:t>
            </w:r>
            <w:r w:rsidR="007D2551">
              <w:rPr>
                <w:spacing w:val="-2"/>
                <w:sz w:val="16"/>
                <w:szCs w:val="16"/>
              </w:rPr>
              <w:t>p</w:t>
            </w:r>
          </w:p>
          <w:p w14:paraId="3BB05B86" w14:textId="77B3EDA1" w:rsidR="00F42515" w:rsidRDefault="00F42515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4CB04468" w14:textId="213D1AA2" w:rsidR="00F42515" w:rsidRDefault="00F42515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40336BF4" w14:textId="0FC144D6" w:rsidR="00F42515" w:rsidRDefault="00F42515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047A8D61" w14:textId="6C8E6839" w:rsidR="00F42515" w:rsidRDefault="00F42515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2E41566F" w14:textId="1B9DA064" w:rsidR="00F42515" w:rsidRDefault="00F42515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091EDB6C" w14:textId="7FD46F75" w:rsidR="00F42515" w:rsidRDefault="00F42515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3C430B4E" w14:textId="4DB09B0A" w:rsidR="00F42515" w:rsidRDefault="00F42515" w:rsidP="00384FD6">
            <w:pPr>
              <w:spacing w:before="0" w:after="0" w:line="240" w:lineRule="auto"/>
              <w:rPr>
                <w:spacing w:val="-2"/>
                <w:sz w:val="28"/>
                <w:szCs w:val="28"/>
              </w:rPr>
            </w:pPr>
          </w:p>
          <w:p w14:paraId="2B230107" w14:textId="77777777" w:rsidR="00026A4E" w:rsidRPr="00E66BF6" w:rsidRDefault="00026A4E" w:rsidP="00384FD6">
            <w:pPr>
              <w:spacing w:before="0" w:after="0" w:line="240" w:lineRule="auto"/>
              <w:rPr>
                <w:spacing w:val="-2"/>
                <w:sz w:val="10"/>
                <w:szCs w:val="10"/>
              </w:rPr>
            </w:pPr>
          </w:p>
          <w:p w14:paraId="61A5967C" w14:textId="77777777" w:rsidR="0058591C" w:rsidRDefault="0058591C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2C5EEDDE" w14:textId="27EBE38E" w:rsidR="001F3B0F" w:rsidRDefault="006B1347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</w:t>
            </w:r>
            <w:r w:rsidR="007640BC">
              <w:rPr>
                <w:spacing w:val="-2"/>
                <w:sz w:val="16"/>
                <w:szCs w:val="16"/>
              </w:rPr>
              <w:t>:</w:t>
            </w:r>
            <w:r w:rsidR="002378E6">
              <w:rPr>
                <w:spacing w:val="-2"/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>8</w:t>
            </w:r>
            <w:r w:rsidR="007640BC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>2</w:t>
            </w:r>
            <w:r w:rsidR="002378E6">
              <w:rPr>
                <w:spacing w:val="-2"/>
                <w:sz w:val="16"/>
                <w:szCs w:val="16"/>
              </w:rPr>
              <w:t>:00p</w:t>
            </w:r>
          </w:p>
          <w:p w14:paraId="30B3E655" w14:textId="00981E5A" w:rsidR="001F3B0F" w:rsidRDefault="001F3B0F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413047C1" w14:textId="77777777" w:rsidR="00F716E9" w:rsidRPr="00F716E9" w:rsidRDefault="00F716E9" w:rsidP="00384FD6">
            <w:pPr>
              <w:spacing w:before="0" w:after="0" w:line="240" w:lineRule="auto"/>
              <w:rPr>
                <w:spacing w:val="-2"/>
                <w:sz w:val="10"/>
                <w:szCs w:val="10"/>
              </w:rPr>
            </w:pPr>
          </w:p>
          <w:p w14:paraId="153734A5" w14:textId="77777777" w:rsidR="0058591C" w:rsidRDefault="0058591C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46CB28D2" w14:textId="77777777" w:rsidR="00426EF4" w:rsidRDefault="00426EF4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305E33F2" w14:textId="3A3D9C55" w:rsidR="001F3B0F" w:rsidRPr="00E577BD" w:rsidRDefault="006B1347" w:rsidP="00384FD6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</w:t>
            </w:r>
            <w:r w:rsidR="002378E6">
              <w:rPr>
                <w:spacing w:val="-2"/>
                <w:sz w:val="16"/>
                <w:szCs w:val="16"/>
              </w:rPr>
              <w:t>:00p</w:t>
            </w:r>
          </w:p>
          <w:p w14:paraId="2A3C18AD" w14:textId="77777777" w:rsidR="00384FD6" w:rsidRPr="00591B62" w:rsidRDefault="00384FD6" w:rsidP="00384FD6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8730" w:type="dxa"/>
          </w:tcPr>
          <w:tbl>
            <w:tblPr>
              <w:tblW w:w="11430" w:type="dxa"/>
              <w:tblLayout w:type="fixed"/>
              <w:tblLook w:val="01E0" w:firstRow="1" w:lastRow="1" w:firstColumn="1" w:lastColumn="1" w:noHBand="0" w:noVBand="0"/>
            </w:tblPr>
            <w:tblGrid>
              <w:gridCol w:w="11430"/>
            </w:tblGrid>
            <w:tr w:rsidR="00384FD6" w:rsidRPr="00F14754" w14:paraId="7C4CCA5F" w14:textId="77777777" w:rsidTr="00022DA6">
              <w:trPr>
                <w:trHeight w:val="485"/>
              </w:trPr>
              <w:tc>
                <w:tcPr>
                  <w:tcW w:w="11430" w:type="dxa"/>
                </w:tcPr>
                <w:p w14:paraId="0A935524" w14:textId="77777777" w:rsidR="00384FD6" w:rsidRPr="00F14754" w:rsidRDefault="00384FD6" w:rsidP="00B37422">
                  <w:pPr>
                    <w:pStyle w:val="ListParagraph"/>
                    <w:numPr>
                      <w:ilvl w:val="0"/>
                      <w:numId w:val="24"/>
                    </w:numPr>
                    <w:spacing w:before="0" w:after="0" w:line="240" w:lineRule="auto"/>
                    <w:ind w:left="405" w:hanging="474"/>
                    <w:rPr>
                      <w:b/>
                      <w:sz w:val="22"/>
                    </w:rPr>
                  </w:pPr>
                  <w:r w:rsidRPr="00F14754">
                    <w:rPr>
                      <w:b/>
                      <w:sz w:val="22"/>
                    </w:rPr>
                    <w:t>Other Business</w:t>
                  </w:r>
                </w:p>
                <w:p w14:paraId="3EB1D942" w14:textId="77777777" w:rsidR="00384FD6" w:rsidRDefault="00384FD6" w:rsidP="00384FD6">
                  <w:pPr>
                    <w:spacing w:before="0" w:after="0" w:line="240" w:lineRule="auto"/>
                    <w:rPr>
                      <w:b/>
                      <w:sz w:val="22"/>
                    </w:rPr>
                  </w:pPr>
                </w:p>
                <w:p w14:paraId="2079D0D2" w14:textId="38BCD12F" w:rsidR="005D3F30" w:rsidRPr="00F14754" w:rsidRDefault="005D3F30" w:rsidP="00384FD6">
                  <w:pPr>
                    <w:spacing w:before="0" w:after="0" w:line="240" w:lineRule="auto"/>
                    <w:rPr>
                      <w:b/>
                      <w:sz w:val="22"/>
                    </w:rPr>
                  </w:pPr>
                </w:p>
              </w:tc>
            </w:tr>
            <w:tr w:rsidR="00384FD6" w:rsidRPr="00F14754" w14:paraId="75840B65" w14:textId="77777777" w:rsidTr="00022DA6">
              <w:tc>
                <w:tcPr>
                  <w:tcW w:w="11430" w:type="dxa"/>
                </w:tcPr>
                <w:p w14:paraId="28FCA6A8" w14:textId="77777777" w:rsidR="00384FD6" w:rsidRPr="00F14754" w:rsidRDefault="00384FD6" w:rsidP="00B37422">
                  <w:pPr>
                    <w:pStyle w:val="ListParagraph"/>
                    <w:numPr>
                      <w:ilvl w:val="0"/>
                      <w:numId w:val="24"/>
                    </w:numPr>
                    <w:spacing w:before="0" w:after="0" w:line="240" w:lineRule="auto"/>
                    <w:ind w:left="315" w:hanging="413"/>
                    <w:rPr>
                      <w:b/>
                      <w:sz w:val="22"/>
                    </w:rPr>
                  </w:pPr>
                  <w:r w:rsidRPr="00F14754">
                    <w:rPr>
                      <w:b/>
                      <w:sz w:val="22"/>
                    </w:rPr>
                    <w:t>Next Meeting/Teleconferences</w:t>
                  </w:r>
                </w:p>
                <w:p w14:paraId="0EE04E15" w14:textId="14AB0A58" w:rsidR="004D0D8B" w:rsidRDefault="004D0D8B" w:rsidP="00277E33">
                  <w:pPr>
                    <w:pStyle w:val="ListParagraph"/>
                    <w:tabs>
                      <w:tab w:val="left" w:pos="8158"/>
                    </w:tabs>
                    <w:spacing w:before="0" w:after="0" w:line="240" w:lineRule="auto"/>
                    <w:ind w:left="495" w:right="2814"/>
                    <w:rPr>
                      <w:sz w:val="22"/>
                    </w:rPr>
                  </w:pPr>
                  <w:r w:rsidRPr="00F14754">
                    <w:rPr>
                      <w:sz w:val="22"/>
                    </w:rPr>
                    <w:t xml:space="preserve">Potential </w:t>
                  </w:r>
                  <w:r w:rsidR="00E82A15">
                    <w:rPr>
                      <w:sz w:val="22"/>
                    </w:rPr>
                    <w:t xml:space="preserve">NRNFCC </w:t>
                  </w:r>
                  <w:r w:rsidRPr="00F14754">
                    <w:rPr>
                      <w:sz w:val="22"/>
                    </w:rPr>
                    <w:t xml:space="preserve">meetings during </w:t>
                  </w:r>
                  <w:r w:rsidR="006A2C16">
                    <w:rPr>
                      <w:sz w:val="22"/>
                    </w:rPr>
                    <w:t xml:space="preserve">or around </w:t>
                  </w:r>
                  <w:r w:rsidRPr="00F14754">
                    <w:rPr>
                      <w:sz w:val="22"/>
                    </w:rPr>
                    <w:t>upcoming ANS meetings:</w:t>
                  </w:r>
                </w:p>
                <w:p w14:paraId="44D31EAD" w14:textId="77777777" w:rsidR="00AD091C" w:rsidRDefault="00AD091C" w:rsidP="00AD091C">
                  <w:pPr>
                    <w:numPr>
                      <w:ilvl w:val="0"/>
                      <w:numId w:val="4"/>
                    </w:numPr>
                    <w:tabs>
                      <w:tab w:val="left" w:pos="1710"/>
                    </w:tabs>
                    <w:spacing w:before="0" w:after="0" w:line="240" w:lineRule="exact"/>
                    <w:ind w:left="870"/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</w:pPr>
                  <w:r w:rsidRPr="00AD091C"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  <w:t xml:space="preserve">2025 ANS Winter Conference and Expo in Washington, D.C., at the </w:t>
                  </w:r>
                </w:p>
                <w:p w14:paraId="7577A0DA" w14:textId="4E08DB55" w:rsidR="00AD091C" w:rsidRPr="00AD091C" w:rsidRDefault="00AD091C" w:rsidP="00AD091C">
                  <w:pPr>
                    <w:tabs>
                      <w:tab w:val="left" w:pos="1710"/>
                    </w:tabs>
                    <w:spacing w:before="0" w:after="0" w:line="240" w:lineRule="exact"/>
                    <w:ind w:left="870"/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</w:pPr>
                  <w:r w:rsidRPr="00AD091C"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  <w:t>Washington Hilton, November 9–12, 2025</w:t>
                  </w:r>
                </w:p>
                <w:p w14:paraId="00E320A0" w14:textId="77777777" w:rsidR="00AD091C" w:rsidRDefault="00AD091C" w:rsidP="00AD091C">
                  <w:pPr>
                    <w:numPr>
                      <w:ilvl w:val="0"/>
                      <w:numId w:val="4"/>
                    </w:numPr>
                    <w:tabs>
                      <w:tab w:val="left" w:pos="1710"/>
                    </w:tabs>
                    <w:spacing w:before="0" w:after="0" w:line="240" w:lineRule="exact"/>
                    <w:ind w:left="870"/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</w:pPr>
                  <w:r w:rsidRPr="00AD091C"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  <w:t xml:space="preserve">2026 ANS Annual Conference in Denver, Colorado, at the Sheraton Denver, </w:t>
                  </w:r>
                </w:p>
                <w:p w14:paraId="0962C3DE" w14:textId="724CA1AB" w:rsidR="00AD091C" w:rsidRPr="00AD091C" w:rsidRDefault="00AD091C" w:rsidP="00AD091C">
                  <w:pPr>
                    <w:tabs>
                      <w:tab w:val="left" w:pos="1710"/>
                    </w:tabs>
                    <w:spacing w:before="0" w:after="0" w:line="240" w:lineRule="exact"/>
                    <w:ind w:left="870"/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</w:pPr>
                  <w:r w:rsidRPr="00AD091C"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  <w:t>May 31-June 3, 2026</w:t>
                  </w:r>
                </w:p>
                <w:p w14:paraId="6274717D" w14:textId="7D69E182" w:rsidR="00277E33" w:rsidRPr="003809BD" w:rsidRDefault="00277E33" w:rsidP="00AD091C">
                  <w:pPr>
                    <w:tabs>
                      <w:tab w:val="left" w:pos="1710"/>
                      <w:tab w:val="left" w:pos="8158"/>
                    </w:tabs>
                    <w:spacing w:before="0" w:after="0" w:line="240" w:lineRule="exact"/>
                    <w:ind w:left="870"/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</w:pPr>
                </w:p>
                <w:p w14:paraId="2C23D3E0" w14:textId="77777777" w:rsidR="00026A4E" w:rsidRPr="00F14754" w:rsidRDefault="00026A4E" w:rsidP="006003DF">
                  <w:pPr>
                    <w:pStyle w:val="ListParagraph"/>
                    <w:widowControl w:val="0"/>
                    <w:spacing w:before="0" w:after="0" w:line="240" w:lineRule="auto"/>
                    <w:ind w:right="66"/>
                    <w:contextualSpacing w:val="0"/>
                    <w:rPr>
                      <w:sz w:val="22"/>
                    </w:rPr>
                  </w:pPr>
                </w:p>
              </w:tc>
            </w:tr>
            <w:tr w:rsidR="00384FD6" w:rsidRPr="00F14754" w14:paraId="4555BDA4" w14:textId="77777777" w:rsidTr="00022DA6">
              <w:tc>
                <w:tcPr>
                  <w:tcW w:w="11430" w:type="dxa"/>
                </w:tcPr>
                <w:p w14:paraId="65B6056B" w14:textId="77777777" w:rsidR="00384FD6" w:rsidRPr="00F14754" w:rsidRDefault="00384FD6" w:rsidP="00B37422">
                  <w:pPr>
                    <w:pStyle w:val="ListParagraph"/>
                    <w:numPr>
                      <w:ilvl w:val="0"/>
                      <w:numId w:val="24"/>
                    </w:numPr>
                    <w:spacing w:before="0" w:after="0" w:line="240" w:lineRule="auto"/>
                    <w:ind w:left="405" w:hanging="450"/>
                    <w:rPr>
                      <w:b/>
                      <w:sz w:val="22"/>
                    </w:rPr>
                  </w:pPr>
                  <w:r w:rsidRPr="00F14754">
                    <w:rPr>
                      <w:b/>
                      <w:sz w:val="22"/>
                    </w:rPr>
                    <w:t xml:space="preserve">Review of Action Items from This Meeting </w:t>
                  </w:r>
                </w:p>
                <w:p w14:paraId="3B33EC18" w14:textId="77777777" w:rsidR="00384FD6" w:rsidRPr="00F14754" w:rsidRDefault="00384FD6" w:rsidP="008600EE">
                  <w:pPr>
                    <w:pStyle w:val="ListParagraph"/>
                    <w:spacing w:before="0" w:after="0" w:line="240" w:lineRule="auto"/>
                    <w:ind w:left="405" w:hanging="450"/>
                    <w:rPr>
                      <w:sz w:val="22"/>
                    </w:rPr>
                  </w:pPr>
                </w:p>
                <w:p w14:paraId="51F529E9" w14:textId="77777777" w:rsidR="00384FD6" w:rsidRPr="00F14754" w:rsidRDefault="00384FD6" w:rsidP="008600EE">
                  <w:pPr>
                    <w:pStyle w:val="ListParagraph"/>
                    <w:spacing w:before="0" w:after="0" w:line="240" w:lineRule="auto"/>
                    <w:ind w:left="405" w:hanging="450"/>
                    <w:rPr>
                      <w:sz w:val="22"/>
                    </w:rPr>
                  </w:pPr>
                </w:p>
              </w:tc>
            </w:tr>
            <w:tr w:rsidR="00384FD6" w:rsidRPr="00F14754" w14:paraId="43B86FD2" w14:textId="77777777" w:rsidTr="00022DA6">
              <w:tc>
                <w:tcPr>
                  <w:tcW w:w="11430" w:type="dxa"/>
                </w:tcPr>
                <w:p w14:paraId="49D9900C" w14:textId="77777777" w:rsidR="00384FD6" w:rsidRPr="001370DB" w:rsidRDefault="00384FD6" w:rsidP="00B37422">
                  <w:pPr>
                    <w:pStyle w:val="ListParagraph"/>
                    <w:numPr>
                      <w:ilvl w:val="0"/>
                      <w:numId w:val="24"/>
                    </w:numPr>
                    <w:spacing w:before="0" w:after="0" w:line="240" w:lineRule="auto"/>
                    <w:ind w:left="405" w:hanging="450"/>
                    <w:rPr>
                      <w:sz w:val="22"/>
                    </w:rPr>
                  </w:pPr>
                  <w:r w:rsidRPr="00F14754">
                    <w:rPr>
                      <w:b/>
                      <w:sz w:val="22"/>
                    </w:rPr>
                    <w:t>Adjournment</w:t>
                  </w:r>
                </w:p>
                <w:p w14:paraId="297459F3" w14:textId="77777777" w:rsidR="001370DB" w:rsidRDefault="001370DB" w:rsidP="001370DB">
                  <w:pPr>
                    <w:pStyle w:val="ListParagraph"/>
                    <w:spacing w:before="0" w:after="0" w:line="240" w:lineRule="auto"/>
                    <w:ind w:left="342"/>
                    <w:rPr>
                      <w:b/>
                      <w:sz w:val="22"/>
                    </w:rPr>
                  </w:pPr>
                </w:p>
                <w:p w14:paraId="055908EF" w14:textId="3A780569" w:rsidR="001370DB" w:rsidRPr="00F14754" w:rsidRDefault="001370DB" w:rsidP="001370DB">
                  <w:pPr>
                    <w:pStyle w:val="ListParagraph"/>
                    <w:spacing w:before="0" w:after="0" w:line="240" w:lineRule="auto"/>
                    <w:ind w:left="342"/>
                    <w:rPr>
                      <w:sz w:val="22"/>
                    </w:rPr>
                  </w:pPr>
                </w:p>
              </w:tc>
            </w:tr>
          </w:tbl>
          <w:p w14:paraId="394D439A" w14:textId="77777777" w:rsidR="00384FD6" w:rsidRPr="007B1D16" w:rsidRDefault="00384FD6" w:rsidP="00384FD6">
            <w:pPr>
              <w:spacing w:before="0" w:after="0" w:line="240" w:lineRule="auto"/>
              <w:rPr>
                <w:b/>
                <w:sz w:val="22"/>
              </w:rPr>
            </w:pPr>
          </w:p>
        </w:tc>
        <w:tc>
          <w:tcPr>
            <w:tcW w:w="1440" w:type="dxa"/>
          </w:tcPr>
          <w:p w14:paraId="007625F0" w14:textId="77777777" w:rsidR="00384FD6" w:rsidRDefault="00384FD6" w:rsidP="00384FD6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 w:rsidRPr="006D2B48">
              <w:rPr>
                <w:sz w:val="16"/>
                <w:szCs w:val="18"/>
              </w:rPr>
              <w:t>All</w:t>
            </w:r>
          </w:p>
          <w:p w14:paraId="6418F1F7" w14:textId="77777777" w:rsidR="00F72ACE" w:rsidRDefault="00F72ACE" w:rsidP="00384FD6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7ECD1A58" w14:textId="77777777" w:rsidR="00F72ACE" w:rsidRDefault="00F72AC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36B33D8D" w14:textId="77777777" w:rsidR="00F72ACE" w:rsidRPr="00CE7B22" w:rsidRDefault="00F72ACE" w:rsidP="00F72ACE">
            <w:pPr>
              <w:spacing w:before="0" w:after="0" w:line="240" w:lineRule="auto"/>
              <w:jc w:val="right"/>
              <w:rPr>
                <w:sz w:val="10"/>
                <w:szCs w:val="12"/>
              </w:rPr>
            </w:pPr>
          </w:p>
          <w:p w14:paraId="4AC3B31D" w14:textId="77777777" w:rsidR="00F72ACE" w:rsidRDefault="00F72AC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3371C5DC" w14:textId="4C9A1EC4" w:rsidR="00F72ACE" w:rsidRDefault="00CD4C03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4B76ED">
              <w:rPr>
                <w:sz w:val="16"/>
                <w:szCs w:val="18"/>
              </w:rPr>
              <w:t>M</w:t>
            </w:r>
            <w:r w:rsidR="00261FFF">
              <w:rPr>
                <w:sz w:val="16"/>
                <w:szCs w:val="18"/>
              </w:rPr>
              <w:t xml:space="preserve">. </w:t>
            </w:r>
            <w:r w:rsidR="004B76ED">
              <w:rPr>
                <w:sz w:val="16"/>
                <w:szCs w:val="18"/>
              </w:rPr>
              <w:t>Joseph</w:t>
            </w:r>
          </w:p>
          <w:p w14:paraId="10BF8CFE" w14:textId="1F90AC57" w:rsidR="00F72ACE" w:rsidRDefault="00F72AC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0C3044B3" w14:textId="32C83842" w:rsidR="00F72ACE" w:rsidRDefault="00F72AC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4622FC6A" w14:textId="473A5070" w:rsidR="00F72ACE" w:rsidRDefault="00F72AC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232CC20A" w14:textId="071CBBF3" w:rsidR="00F72ACE" w:rsidRDefault="00F72AC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7463033C" w14:textId="15800A36" w:rsidR="00F72ACE" w:rsidRDefault="00F72AC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6C14855E" w14:textId="6A4D597D" w:rsidR="00F72ACE" w:rsidRDefault="00F72AC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3E4CC967" w14:textId="77777777" w:rsidR="00026A4E" w:rsidRPr="00CE7B22" w:rsidRDefault="00026A4E" w:rsidP="00F72ACE">
            <w:pPr>
              <w:spacing w:before="0" w:after="0" w:line="240" w:lineRule="auto"/>
              <w:jc w:val="right"/>
              <w:rPr>
                <w:sz w:val="12"/>
                <w:szCs w:val="14"/>
              </w:rPr>
            </w:pPr>
          </w:p>
          <w:p w14:paraId="346EF171" w14:textId="2DFA048C" w:rsidR="00F72ACE" w:rsidRDefault="00F72AC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4F0E1006" w14:textId="77777777" w:rsidR="001D32BE" w:rsidRDefault="001D32B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5BC6143D" w14:textId="77777777" w:rsidR="001D32BE" w:rsidRDefault="001D32B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3050B3DB" w14:textId="69898527" w:rsidR="00672ACC" w:rsidRDefault="004B76ED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P.</w:t>
            </w:r>
            <w:r w:rsidR="00F72ACE">
              <w:rPr>
                <w:sz w:val="16"/>
                <w:szCs w:val="18"/>
              </w:rPr>
              <w:t xml:space="preserve"> Schroeder</w:t>
            </w:r>
            <w:r w:rsidR="00672ACC">
              <w:rPr>
                <w:sz w:val="16"/>
                <w:szCs w:val="18"/>
              </w:rPr>
              <w:t xml:space="preserve"> </w:t>
            </w:r>
          </w:p>
          <w:p w14:paraId="3EDF47D0" w14:textId="16D2D6D9" w:rsidR="00F72ACE" w:rsidRDefault="00F72ACE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2FA3B70D" w14:textId="36B23DAC" w:rsidR="00F72ACE" w:rsidRDefault="00F72ACE" w:rsidP="00F72ACE">
            <w:pPr>
              <w:spacing w:before="0" w:after="0" w:line="240" w:lineRule="auto"/>
              <w:jc w:val="right"/>
              <w:rPr>
                <w:szCs w:val="22"/>
              </w:rPr>
            </w:pPr>
          </w:p>
          <w:p w14:paraId="7D6B4231" w14:textId="77777777" w:rsidR="00F716E9" w:rsidRPr="00F716E9" w:rsidRDefault="00F716E9" w:rsidP="00F72ACE">
            <w:pPr>
              <w:spacing w:before="0" w:after="0" w:line="240" w:lineRule="auto"/>
              <w:jc w:val="right"/>
              <w:rPr>
                <w:sz w:val="12"/>
                <w:szCs w:val="14"/>
              </w:rPr>
            </w:pPr>
          </w:p>
          <w:p w14:paraId="642732CD" w14:textId="5AFA2647" w:rsidR="00F72ACE" w:rsidRPr="006D2B48" w:rsidRDefault="004B76ED" w:rsidP="00F72ACE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</w:t>
            </w:r>
            <w:r w:rsidR="00D276AF">
              <w:rPr>
                <w:sz w:val="16"/>
                <w:szCs w:val="18"/>
              </w:rPr>
              <w:t xml:space="preserve">. </w:t>
            </w:r>
            <w:r>
              <w:rPr>
                <w:sz w:val="16"/>
                <w:szCs w:val="18"/>
              </w:rPr>
              <w:t>Joseph</w:t>
            </w:r>
          </w:p>
        </w:tc>
      </w:tr>
    </w:tbl>
    <w:p w14:paraId="2B7CA1F9" w14:textId="77777777" w:rsidR="00990A40" w:rsidRDefault="00990A40" w:rsidP="00E441C2">
      <w:pPr>
        <w:keepNext/>
        <w:spacing w:before="0" w:after="0" w:line="240" w:lineRule="auto"/>
        <w:rPr>
          <w:b/>
        </w:rPr>
      </w:pPr>
    </w:p>
    <w:sectPr w:rsidR="00990A40" w:rsidSect="009F019A">
      <w:headerReference w:type="default" r:id="rId16"/>
      <w:footerReference w:type="default" r:id="rId17"/>
      <w:pgSz w:w="12240" w:h="15840"/>
      <w:pgMar w:top="720" w:right="720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A0F11" w14:textId="77777777" w:rsidR="002D0DBB" w:rsidRDefault="002D0DBB" w:rsidP="004F50AA">
      <w:pPr>
        <w:spacing w:before="0" w:after="0" w:line="240" w:lineRule="auto"/>
      </w:pPr>
      <w:r>
        <w:separator/>
      </w:r>
    </w:p>
  </w:endnote>
  <w:endnote w:type="continuationSeparator" w:id="0">
    <w:p w14:paraId="3BAAF04B" w14:textId="77777777" w:rsidR="002D0DBB" w:rsidRDefault="002D0DBB" w:rsidP="004F50AA">
      <w:pPr>
        <w:spacing w:before="0" w:after="0" w:line="240" w:lineRule="auto"/>
      </w:pPr>
      <w:r>
        <w:continuationSeparator/>
      </w:r>
    </w:p>
  </w:endnote>
  <w:endnote w:type="continuationNotice" w:id="1">
    <w:p w14:paraId="1F484F35" w14:textId="77777777" w:rsidR="002D0DBB" w:rsidRDefault="002D0DB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056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8F5F9" w14:textId="6FFDA9A3" w:rsidR="004A47F0" w:rsidRDefault="004A47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E9217" w14:textId="77777777" w:rsidR="00581B31" w:rsidRDefault="00581B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63EA" w14:textId="77777777" w:rsidR="002D0DBB" w:rsidRDefault="002D0DBB" w:rsidP="004F50AA">
      <w:pPr>
        <w:spacing w:before="0" w:after="0" w:line="240" w:lineRule="auto"/>
      </w:pPr>
      <w:r>
        <w:separator/>
      </w:r>
    </w:p>
  </w:footnote>
  <w:footnote w:type="continuationSeparator" w:id="0">
    <w:p w14:paraId="3BAFF382" w14:textId="77777777" w:rsidR="002D0DBB" w:rsidRDefault="002D0DBB" w:rsidP="004F50AA">
      <w:pPr>
        <w:spacing w:before="0" w:after="0" w:line="240" w:lineRule="auto"/>
      </w:pPr>
      <w:r>
        <w:continuationSeparator/>
      </w:r>
    </w:p>
  </w:footnote>
  <w:footnote w:type="continuationNotice" w:id="1">
    <w:p w14:paraId="50444904" w14:textId="77777777" w:rsidR="002D0DBB" w:rsidRDefault="002D0DB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C697" w14:textId="71352DF7" w:rsidR="004F50AA" w:rsidRDefault="00C6572F" w:rsidP="00EB72A9">
    <w:pPr>
      <w:pStyle w:val="Header"/>
      <w:ind w:hanging="360"/>
    </w:pPr>
    <w:r>
      <w:rPr>
        <w:noProof/>
      </w:rPr>
      <w:drawing>
        <wp:inline distT="0" distB="0" distL="0" distR="0" wp14:anchorId="2031494E" wp14:editId="1DD5F075">
          <wp:extent cx="2979420" cy="404552"/>
          <wp:effectExtent l="0" t="0" r="0" b="0"/>
          <wp:docPr id="943615658" name="Picture 94361565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9155" cy="419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6FF3"/>
    <w:multiLevelType w:val="hybridMultilevel"/>
    <w:tmpl w:val="8F7AA464"/>
    <w:lvl w:ilvl="0" w:tplc="97D2E276"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D872746"/>
    <w:multiLevelType w:val="hybridMultilevel"/>
    <w:tmpl w:val="A8F0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3096"/>
    <w:multiLevelType w:val="hybridMultilevel"/>
    <w:tmpl w:val="3DB0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0E84"/>
    <w:multiLevelType w:val="hybridMultilevel"/>
    <w:tmpl w:val="07A463C4"/>
    <w:lvl w:ilvl="0" w:tplc="E7E83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602DDC8">
      <w:numFmt w:val="bullet"/>
      <w:lvlText w:val="•"/>
      <w:lvlJc w:val="left"/>
      <w:pPr>
        <w:ind w:left="1815" w:hanging="735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0196B"/>
    <w:multiLevelType w:val="hybridMultilevel"/>
    <w:tmpl w:val="F3D4A9C0"/>
    <w:lvl w:ilvl="0" w:tplc="E2B4A6B4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25335E4"/>
    <w:multiLevelType w:val="hybridMultilevel"/>
    <w:tmpl w:val="AE4073E0"/>
    <w:lvl w:ilvl="0" w:tplc="F670AFEA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6CB2DEB"/>
    <w:multiLevelType w:val="hybridMultilevel"/>
    <w:tmpl w:val="729C5BB8"/>
    <w:lvl w:ilvl="0" w:tplc="97D2E27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101B6"/>
    <w:multiLevelType w:val="hybridMultilevel"/>
    <w:tmpl w:val="4E80D8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1863718"/>
    <w:multiLevelType w:val="hybridMultilevel"/>
    <w:tmpl w:val="995A97F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50D1879"/>
    <w:multiLevelType w:val="hybridMultilevel"/>
    <w:tmpl w:val="547210FA"/>
    <w:lvl w:ilvl="0" w:tplc="D1762D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415BCB"/>
    <w:multiLevelType w:val="hybridMultilevel"/>
    <w:tmpl w:val="77F0B7C2"/>
    <w:lvl w:ilvl="0" w:tplc="90883222">
      <w:start w:val="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03AFB"/>
    <w:multiLevelType w:val="hybridMultilevel"/>
    <w:tmpl w:val="BD76C6EC"/>
    <w:lvl w:ilvl="0" w:tplc="97D2E276">
      <w:numFmt w:val="bullet"/>
      <w:lvlText w:val="-"/>
      <w:lvlJc w:val="left"/>
      <w:pPr>
        <w:ind w:left="14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32620CEA"/>
    <w:multiLevelType w:val="hybridMultilevel"/>
    <w:tmpl w:val="1E2005B6"/>
    <w:lvl w:ilvl="0" w:tplc="0409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3" w15:restartNumberingAfterBreak="0">
    <w:nsid w:val="376C7816"/>
    <w:multiLevelType w:val="hybridMultilevel"/>
    <w:tmpl w:val="602251FC"/>
    <w:lvl w:ilvl="0" w:tplc="70A4E288">
      <w:start w:val="4"/>
      <w:numFmt w:val="decimal"/>
      <w:lvlText w:val="%1."/>
      <w:lvlJc w:val="left"/>
      <w:pPr>
        <w:ind w:left="70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65447"/>
    <w:multiLevelType w:val="hybridMultilevel"/>
    <w:tmpl w:val="DFCA0280"/>
    <w:lvl w:ilvl="0" w:tplc="97D2E276">
      <w:numFmt w:val="bullet"/>
      <w:lvlText w:val="-"/>
      <w:lvlJc w:val="left"/>
      <w:pPr>
        <w:ind w:left="14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5" w15:restartNumberingAfterBreak="0">
    <w:nsid w:val="4BC870D7"/>
    <w:multiLevelType w:val="hybridMultilevel"/>
    <w:tmpl w:val="02CC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867D4"/>
    <w:multiLevelType w:val="hybridMultilevel"/>
    <w:tmpl w:val="309C41F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946BDB"/>
    <w:multiLevelType w:val="hybridMultilevel"/>
    <w:tmpl w:val="AE74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F47AA"/>
    <w:multiLevelType w:val="hybridMultilevel"/>
    <w:tmpl w:val="2938D2F8"/>
    <w:lvl w:ilvl="0" w:tplc="9D540B32">
      <w:start w:val="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96C61"/>
    <w:multiLevelType w:val="hybridMultilevel"/>
    <w:tmpl w:val="882EF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04EA2"/>
    <w:multiLevelType w:val="hybridMultilevel"/>
    <w:tmpl w:val="78E6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034A7"/>
    <w:multiLevelType w:val="hybridMultilevel"/>
    <w:tmpl w:val="3B801B66"/>
    <w:lvl w:ilvl="0" w:tplc="E82A551C">
      <w:start w:val="10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47741"/>
    <w:multiLevelType w:val="hybridMultilevel"/>
    <w:tmpl w:val="F81C105C"/>
    <w:lvl w:ilvl="0" w:tplc="554CA7BA">
      <w:start w:val="1"/>
      <w:numFmt w:val="upperLetter"/>
      <w:lvlText w:val="%1."/>
      <w:lvlJc w:val="left"/>
      <w:pPr>
        <w:ind w:left="7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7F85746B"/>
    <w:multiLevelType w:val="hybridMultilevel"/>
    <w:tmpl w:val="236097AA"/>
    <w:lvl w:ilvl="0" w:tplc="F24624D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numFmt w:val="bullet"/>
      <w:lvlText w:val="•"/>
      <w:lvlJc w:val="left"/>
      <w:pPr>
        <w:ind w:left="1815" w:hanging="73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053680">
    <w:abstractNumId w:val="3"/>
  </w:num>
  <w:num w:numId="2" w16cid:durableId="754667634">
    <w:abstractNumId w:val="5"/>
  </w:num>
  <w:num w:numId="3" w16cid:durableId="111871093">
    <w:abstractNumId w:val="22"/>
  </w:num>
  <w:num w:numId="4" w16cid:durableId="1448816969">
    <w:abstractNumId w:val="7"/>
  </w:num>
  <w:num w:numId="5" w16cid:durableId="215434756">
    <w:abstractNumId w:val="15"/>
  </w:num>
  <w:num w:numId="6" w16cid:durableId="2141262571">
    <w:abstractNumId w:val="9"/>
  </w:num>
  <w:num w:numId="7" w16cid:durableId="15810854">
    <w:abstractNumId w:val="16"/>
  </w:num>
  <w:num w:numId="8" w16cid:durableId="62143697">
    <w:abstractNumId w:val="17"/>
  </w:num>
  <w:num w:numId="9" w16cid:durableId="1334063751">
    <w:abstractNumId w:val="12"/>
  </w:num>
  <w:num w:numId="10" w16cid:durableId="551816160">
    <w:abstractNumId w:val="19"/>
  </w:num>
  <w:num w:numId="11" w16cid:durableId="1100951664">
    <w:abstractNumId w:val="21"/>
  </w:num>
  <w:num w:numId="12" w16cid:durableId="1418478573">
    <w:abstractNumId w:val="1"/>
  </w:num>
  <w:num w:numId="13" w16cid:durableId="2107843084">
    <w:abstractNumId w:val="0"/>
  </w:num>
  <w:num w:numId="14" w16cid:durableId="902103498">
    <w:abstractNumId w:val="14"/>
  </w:num>
  <w:num w:numId="15" w16cid:durableId="1648708536">
    <w:abstractNumId w:val="6"/>
  </w:num>
  <w:num w:numId="16" w16cid:durableId="1914125403">
    <w:abstractNumId w:val="11"/>
  </w:num>
  <w:num w:numId="17" w16cid:durableId="637800161">
    <w:abstractNumId w:val="20"/>
  </w:num>
  <w:num w:numId="18" w16cid:durableId="73557011">
    <w:abstractNumId w:val="4"/>
  </w:num>
  <w:num w:numId="19" w16cid:durableId="1939025445">
    <w:abstractNumId w:val="23"/>
  </w:num>
  <w:num w:numId="20" w16cid:durableId="2110153805">
    <w:abstractNumId w:val="13"/>
  </w:num>
  <w:num w:numId="21" w16cid:durableId="1709647021">
    <w:abstractNumId w:val="10"/>
  </w:num>
  <w:num w:numId="22" w16cid:durableId="1479374140">
    <w:abstractNumId w:val="8"/>
  </w:num>
  <w:num w:numId="23" w16cid:durableId="1158886606">
    <w:abstractNumId w:val="2"/>
  </w:num>
  <w:num w:numId="24" w16cid:durableId="197756746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84"/>
    <w:rsid w:val="00003A37"/>
    <w:rsid w:val="00007A54"/>
    <w:rsid w:val="00011089"/>
    <w:rsid w:val="000127C5"/>
    <w:rsid w:val="0001631B"/>
    <w:rsid w:val="00016F41"/>
    <w:rsid w:val="00020099"/>
    <w:rsid w:val="000218EE"/>
    <w:rsid w:val="00022DA6"/>
    <w:rsid w:val="00026A4E"/>
    <w:rsid w:val="00026AD3"/>
    <w:rsid w:val="00027AD2"/>
    <w:rsid w:val="000315EE"/>
    <w:rsid w:val="00031E56"/>
    <w:rsid w:val="00031E82"/>
    <w:rsid w:val="00035163"/>
    <w:rsid w:val="0003549B"/>
    <w:rsid w:val="000428D6"/>
    <w:rsid w:val="00045235"/>
    <w:rsid w:val="000467C9"/>
    <w:rsid w:val="00050EC0"/>
    <w:rsid w:val="00054DBA"/>
    <w:rsid w:val="00057915"/>
    <w:rsid w:val="00057DB2"/>
    <w:rsid w:val="00060F60"/>
    <w:rsid w:val="00065021"/>
    <w:rsid w:val="00070370"/>
    <w:rsid w:val="00072895"/>
    <w:rsid w:val="00073725"/>
    <w:rsid w:val="00073A48"/>
    <w:rsid w:val="00075A93"/>
    <w:rsid w:val="0007615C"/>
    <w:rsid w:val="0007792E"/>
    <w:rsid w:val="00082B86"/>
    <w:rsid w:val="00084345"/>
    <w:rsid w:val="00085D5D"/>
    <w:rsid w:val="00090184"/>
    <w:rsid w:val="000903E4"/>
    <w:rsid w:val="00090864"/>
    <w:rsid w:val="00090D8E"/>
    <w:rsid w:val="000911A2"/>
    <w:rsid w:val="0009147F"/>
    <w:rsid w:val="00094080"/>
    <w:rsid w:val="00095258"/>
    <w:rsid w:val="000952CC"/>
    <w:rsid w:val="000954CA"/>
    <w:rsid w:val="00095A91"/>
    <w:rsid w:val="0009703E"/>
    <w:rsid w:val="000975B4"/>
    <w:rsid w:val="000A3162"/>
    <w:rsid w:val="000A453F"/>
    <w:rsid w:val="000A4B08"/>
    <w:rsid w:val="000A54AC"/>
    <w:rsid w:val="000A5634"/>
    <w:rsid w:val="000B1B1B"/>
    <w:rsid w:val="000B2B43"/>
    <w:rsid w:val="000B5C16"/>
    <w:rsid w:val="000B68E7"/>
    <w:rsid w:val="000B6F68"/>
    <w:rsid w:val="000B70E3"/>
    <w:rsid w:val="000B7147"/>
    <w:rsid w:val="000B72B6"/>
    <w:rsid w:val="000B7FDA"/>
    <w:rsid w:val="000C0370"/>
    <w:rsid w:val="000C1410"/>
    <w:rsid w:val="000C1A3E"/>
    <w:rsid w:val="000C3BC2"/>
    <w:rsid w:val="000D0C99"/>
    <w:rsid w:val="000D68E3"/>
    <w:rsid w:val="000E1F2A"/>
    <w:rsid w:val="000E3C85"/>
    <w:rsid w:val="000E3EF2"/>
    <w:rsid w:val="000E4DF5"/>
    <w:rsid w:val="000E5F86"/>
    <w:rsid w:val="000E6338"/>
    <w:rsid w:val="000F43AA"/>
    <w:rsid w:val="000F4D4D"/>
    <w:rsid w:val="000F6697"/>
    <w:rsid w:val="000F693B"/>
    <w:rsid w:val="001002C2"/>
    <w:rsid w:val="00101F25"/>
    <w:rsid w:val="00104559"/>
    <w:rsid w:val="001045F7"/>
    <w:rsid w:val="00105B8A"/>
    <w:rsid w:val="001061C1"/>
    <w:rsid w:val="001069F9"/>
    <w:rsid w:val="0010713E"/>
    <w:rsid w:val="00116C21"/>
    <w:rsid w:val="0011708B"/>
    <w:rsid w:val="0011772C"/>
    <w:rsid w:val="00123704"/>
    <w:rsid w:val="00124B8C"/>
    <w:rsid w:val="00132C8B"/>
    <w:rsid w:val="001349DE"/>
    <w:rsid w:val="00134B3B"/>
    <w:rsid w:val="001370DB"/>
    <w:rsid w:val="0014022F"/>
    <w:rsid w:val="0014240C"/>
    <w:rsid w:val="00142F0C"/>
    <w:rsid w:val="00143093"/>
    <w:rsid w:val="00145752"/>
    <w:rsid w:val="0015032B"/>
    <w:rsid w:val="00154A52"/>
    <w:rsid w:val="00154C68"/>
    <w:rsid w:val="00154E70"/>
    <w:rsid w:val="00154E93"/>
    <w:rsid w:val="00156568"/>
    <w:rsid w:val="0015768A"/>
    <w:rsid w:val="00161E3B"/>
    <w:rsid w:val="00162DC1"/>
    <w:rsid w:val="00163A22"/>
    <w:rsid w:val="001658F5"/>
    <w:rsid w:val="0016668C"/>
    <w:rsid w:val="00167908"/>
    <w:rsid w:val="00170E70"/>
    <w:rsid w:val="00171E8C"/>
    <w:rsid w:val="0017205E"/>
    <w:rsid w:val="00172514"/>
    <w:rsid w:val="00173535"/>
    <w:rsid w:val="001736BB"/>
    <w:rsid w:val="00174026"/>
    <w:rsid w:val="001751A0"/>
    <w:rsid w:val="0017680F"/>
    <w:rsid w:val="00177A59"/>
    <w:rsid w:val="00185C18"/>
    <w:rsid w:val="00185CD0"/>
    <w:rsid w:val="001978D7"/>
    <w:rsid w:val="001A3BD8"/>
    <w:rsid w:val="001A44FF"/>
    <w:rsid w:val="001A47F5"/>
    <w:rsid w:val="001A519F"/>
    <w:rsid w:val="001A547C"/>
    <w:rsid w:val="001B23FE"/>
    <w:rsid w:val="001B7B0F"/>
    <w:rsid w:val="001C1AB7"/>
    <w:rsid w:val="001C597A"/>
    <w:rsid w:val="001C5F6A"/>
    <w:rsid w:val="001D0789"/>
    <w:rsid w:val="001D11B7"/>
    <w:rsid w:val="001D32BE"/>
    <w:rsid w:val="001D79B1"/>
    <w:rsid w:val="001E0C30"/>
    <w:rsid w:val="001E267D"/>
    <w:rsid w:val="001E3802"/>
    <w:rsid w:val="001E52F0"/>
    <w:rsid w:val="001E5883"/>
    <w:rsid w:val="001E620A"/>
    <w:rsid w:val="001E7B0E"/>
    <w:rsid w:val="001F3B0F"/>
    <w:rsid w:val="00200AB8"/>
    <w:rsid w:val="00201E1A"/>
    <w:rsid w:val="0020208E"/>
    <w:rsid w:val="0020416E"/>
    <w:rsid w:val="00204580"/>
    <w:rsid w:val="002111D1"/>
    <w:rsid w:val="002128BA"/>
    <w:rsid w:val="00215058"/>
    <w:rsid w:val="00215FB1"/>
    <w:rsid w:val="00216233"/>
    <w:rsid w:val="002162B8"/>
    <w:rsid w:val="00220651"/>
    <w:rsid w:val="0022176B"/>
    <w:rsid w:val="00222602"/>
    <w:rsid w:val="00222736"/>
    <w:rsid w:val="00223153"/>
    <w:rsid w:val="00224618"/>
    <w:rsid w:val="00224B9E"/>
    <w:rsid w:val="0022577B"/>
    <w:rsid w:val="00227A9E"/>
    <w:rsid w:val="00230FE0"/>
    <w:rsid w:val="002350CA"/>
    <w:rsid w:val="002378E6"/>
    <w:rsid w:val="00237EAC"/>
    <w:rsid w:val="00240456"/>
    <w:rsid w:val="00240836"/>
    <w:rsid w:val="002435DA"/>
    <w:rsid w:val="002442A2"/>
    <w:rsid w:val="002442C3"/>
    <w:rsid w:val="00244493"/>
    <w:rsid w:val="002449CC"/>
    <w:rsid w:val="00244DBA"/>
    <w:rsid w:val="00246046"/>
    <w:rsid w:val="002469FE"/>
    <w:rsid w:val="00247226"/>
    <w:rsid w:val="0025103B"/>
    <w:rsid w:val="00251343"/>
    <w:rsid w:val="00253FD6"/>
    <w:rsid w:val="002560A9"/>
    <w:rsid w:val="002567EE"/>
    <w:rsid w:val="002569F3"/>
    <w:rsid w:val="00256C5B"/>
    <w:rsid w:val="00256CE9"/>
    <w:rsid w:val="00260DA5"/>
    <w:rsid w:val="002616C9"/>
    <w:rsid w:val="00261FFF"/>
    <w:rsid w:val="00263E16"/>
    <w:rsid w:val="00266462"/>
    <w:rsid w:val="002670AF"/>
    <w:rsid w:val="00267334"/>
    <w:rsid w:val="00270EB6"/>
    <w:rsid w:val="002711B8"/>
    <w:rsid w:val="002722ED"/>
    <w:rsid w:val="002737A9"/>
    <w:rsid w:val="002739E8"/>
    <w:rsid w:val="002775F9"/>
    <w:rsid w:val="00277E33"/>
    <w:rsid w:val="00280423"/>
    <w:rsid w:val="00282595"/>
    <w:rsid w:val="00284EB5"/>
    <w:rsid w:val="00287C7C"/>
    <w:rsid w:val="0029327D"/>
    <w:rsid w:val="00293393"/>
    <w:rsid w:val="002933D7"/>
    <w:rsid w:val="002970AB"/>
    <w:rsid w:val="002A0A8F"/>
    <w:rsid w:val="002A3301"/>
    <w:rsid w:val="002A3B78"/>
    <w:rsid w:val="002A4B4B"/>
    <w:rsid w:val="002A75DB"/>
    <w:rsid w:val="002B2D5F"/>
    <w:rsid w:val="002B3A7B"/>
    <w:rsid w:val="002C082B"/>
    <w:rsid w:val="002C26DE"/>
    <w:rsid w:val="002C3443"/>
    <w:rsid w:val="002C6AD1"/>
    <w:rsid w:val="002D0DBB"/>
    <w:rsid w:val="002D18B8"/>
    <w:rsid w:val="002D4250"/>
    <w:rsid w:val="002D6385"/>
    <w:rsid w:val="002E0D34"/>
    <w:rsid w:val="002E17D2"/>
    <w:rsid w:val="002E3A2B"/>
    <w:rsid w:val="002E4647"/>
    <w:rsid w:val="002F057E"/>
    <w:rsid w:val="002F0D54"/>
    <w:rsid w:val="002F1185"/>
    <w:rsid w:val="002F1D56"/>
    <w:rsid w:val="002F5E75"/>
    <w:rsid w:val="002F69DD"/>
    <w:rsid w:val="002F70A8"/>
    <w:rsid w:val="00303F34"/>
    <w:rsid w:val="00304A80"/>
    <w:rsid w:val="003058E6"/>
    <w:rsid w:val="00306BCB"/>
    <w:rsid w:val="003155EB"/>
    <w:rsid w:val="00317C8F"/>
    <w:rsid w:val="003248AA"/>
    <w:rsid w:val="00325226"/>
    <w:rsid w:val="003307BC"/>
    <w:rsid w:val="00333AE6"/>
    <w:rsid w:val="00333B2C"/>
    <w:rsid w:val="003359B1"/>
    <w:rsid w:val="00337779"/>
    <w:rsid w:val="00341080"/>
    <w:rsid w:val="003414C3"/>
    <w:rsid w:val="0034163A"/>
    <w:rsid w:val="003416E1"/>
    <w:rsid w:val="0034174D"/>
    <w:rsid w:val="00341DC2"/>
    <w:rsid w:val="00343E20"/>
    <w:rsid w:val="0034447A"/>
    <w:rsid w:val="00344FA9"/>
    <w:rsid w:val="00346613"/>
    <w:rsid w:val="00347340"/>
    <w:rsid w:val="00350493"/>
    <w:rsid w:val="003536BA"/>
    <w:rsid w:val="003555BF"/>
    <w:rsid w:val="003615E4"/>
    <w:rsid w:val="00362CB5"/>
    <w:rsid w:val="00362E31"/>
    <w:rsid w:val="00364E1C"/>
    <w:rsid w:val="0036623F"/>
    <w:rsid w:val="00366C0C"/>
    <w:rsid w:val="00367281"/>
    <w:rsid w:val="0037470C"/>
    <w:rsid w:val="003757D8"/>
    <w:rsid w:val="00380123"/>
    <w:rsid w:val="00380455"/>
    <w:rsid w:val="0038132E"/>
    <w:rsid w:val="00384FD6"/>
    <w:rsid w:val="0038695B"/>
    <w:rsid w:val="0039412A"/>
    <w:rsid w:val="003948BC"/>
    <w:rsid w:val="00394C9D"/>
    <w:rsid w:val="00395C34"/>
    <w:rsid w:val="00396155"/>
    <w:rsid w:val="00396479"/>
    <w:rsid w:val="003A380A"/>
    <w:rsid w:val="003A69AE"/>
    <w:rsid w:val="003B08DF"/>
    <w:rsid w:val="003B0BE2"/>
    <w:rsid w:val="003B11DC"/>
    <w:rsid w:val="003B192C"/>
    <w:rsid w:val="003B3867"/>
    <w:rsid w:val="003B582E"/>
    <w:rsid w:val="003B767A"/>
    <w:rsid w:val="003C068E"/>
    <w:rsid w:val="003C15E5"/>
    <w:rsid w:val="003C1F8E"/>
    <w:rsid w:val="003C21AD"/>
    <w:rsid w:val="003C2675"/>
    <w:rsid w:val="003C3B73"/>
    <w:rsid w:val="003D0EA5"/>
    <w:rsid w:val="003D3A7F"/>
    <w:rsid w:val="003F226C"/>
    <w:rsid w:val="003F3439"/>
    <w:rsid w:val="003F3756"/>
    <w:rsid w:val="003F5CCC"/>
    <w:rsid w:val="003F6583"/>
    <w:rsid w:val="00401E01"/>
    <w:rsid w:val="00403627"/>
    <w:rsid w:val="004079D7"/>
    <w:rsid w:val="00410BFC"/>
    <w:rsid w:val="004136F8"/>
    <w:rsid w:val="004138BA"/>
    <w:rsid w:val="0041543D"/>
    <w:rsid w:val="00415D48"/>
    <w:rsid w:val="0041636A"/>
    <w:rsid w:val="0042183A"/>
    <w:rsid w:val="004225A3"/>
    <w:rsid w:val="0042268B"/>
    <w:rsid w:val="00422C21"/>
    <w:rsid w:val="00425E84"/>
    <w:rsid w:val="0042655F"/>
    <w:rsid w:val="0042689F"/>
    <w:rsid w:val="00426CA2"/>
    <w:rsid w:val="00426EF4"/>
    <w:rsid w:val="00427648"/>
    <w:rsid w:val="00427BD7"/>
    <w:rsid w:val="00433E67"/>
    <w:rsid w:val="004346BB"/>
    <w:rsid w:val="00443F96"/>
    <w:rsid w:val="004441B1"/>
    <w:rsid w:val="004454EE"/>
    <w:rsid w:val="004454F7"/>
    <w:rsid w:val="00446296"/>
    <w:rsid w:val="00450B27"/>
    <w:rsid w:val="004541C7"/>
    <w:rsid w:val="00456481"/>
    <w:rsid w:val="0045742C"/>
    <w:rsid w:val="00457513"/>
    <w:rsid w:val="0045757F"/>
    <w:rsid w:val="00460B2A"/>
    <w:rsid w:val="00464647"/>
    <w:rsid w:val="0046633C"/>
    <w:rsid w:val="004714C9"/>
    <w:rsid w:val="004738A2"/>
    <w:rsid w:val="004747A2"/>
    <w:rsid w:val="00474C40"/>
    <w:rsid w:val="0047640F"/>
    <w:rsid w:val="00480452"/>
    <w:rsid w:val="00482045"/>
    <w:rsid w:val="004831F1"/>
    <w:rsid w:val="0048778D"/>
    <w:rsid w:val="0049298C"/>
    <w:rsid w:val="004938AC"/>
    <w:rsid w:val="00493F84"/>
    <w:rsid w:val="00494ACD"/>
    <w:rsid w:val="0049673A"/>
    <w:rsid w:val="004A2278"/>
    <w:rsid w:val="004A2E16"/>
    <w:rsid w:val="004A35D6"/>
    <w:rsid w:val="004A4450"/>
    <w:rsid w:val="004A467A"/>
    <w:rsid w:val="004A477B"/>
    <w:rsid w:val="004A47F0"/>
    <w:rsid w:val="004A5F0C"/>
    <w:rsid w:val="004A6DDB"/>
    <w:rsid w:val="004B1307"/>
    <w:rsid w:val="004B20A9"/>
    <w:rsid w:val="004B4004"/>
    <w:rsid w:val="004B46F3"/>
    <w:rsid w:val="004B4B44"/>
    <w:rsid w:val="004B76ED"/>
    <w:rsid w:val="004B7F5D"/>
    <w:rsid w:val="004C07E8"/>
    <w:rsid w:val="004C134D"/>
    <w:rsid w:val="004C1962"/>
    <w:rsid w:val="004C3CE0"/>
    <w:rsid w:val="004C43BD"/>
    <w:rsid w:val="004C6476"/>
    <w:rsid w:val="004C77EC"/>
    <w:rsid w:val="004D0D8B"/>
    <w:rsid w:val="004D1BED"/>
    <w:rsid w:val="004D2D42"/>
    <w:rsid w:val="004D2E5F"/>
    <w:rsid w:val="004E00C8"/>
    <w:rsid w:val="004E15A8"/>
    <w:rsid w:val="004E3808"/>
    <w:rsid w:val="004E511E"/>
    <w:rsid w:val="004F0510"/>
    <w:rsid w:val="004F50AA"/>
    <w:rsid w:val="004F6981"/>
    <w:rsid w:val="004F6B9D"/>
    <w:rsid w:val="005019CB"/>
    <w:rsid w:val="00504351"/>
    <w:rsid w:val="005062F6"/>
    <w:rsid w:val="00506438"/>
    <w:rsid w:val="005065FC"/>
    <w:rsid w:val="005071B4"/>
    <w:rsid w:val="00511998"/>
    <w:rsid w:val="005129A1"/>
    <w:rsid w:val="00512CE0"/>
    <w:rsid w:val="00513B1D"/>
    <w:rsid w:val="00515BD9"/>
    <w:rsid w:val="00516B4D"/>
    <w:rsid w:val="005175DB"/>
    <w:rsid w:val="0052344A"/>
    <w:rsid w:val="005267D3"/>
    <w:rsid w:val="00526CB7"/>
    <w:rsid w:val="00526D92"/>
    <w:rsid w:val="00530390"/>
    <w:rsid w:val="00531A09"/>
    <w:rsid w:val="00531A35"/>
    <w:rsid w:val="00535A57"/>
    <w:rsid w:val="00536A4A"/>
    <w:rsid w:val="005452E5"/>
    <w:rsid w:val="00545D30"/>
    <w:rsid w:val="005508F5"/>
    <w:rsid w:val="00552A29"/>
    <w:rsid w:val="00553DD2"/>
    <w:rsid w:val="005549E7"/>
    <w:rsid w:val="00554CC5"/>
    <w:rsid w:val="005559C1"/>
    <w:rsid w:val="00557191"/>
    <w:rsid w:val="00560E02"/>
    <w:rsid w:val="00563637"/>
    <w:rsid w:val="00564E35"/>
    <w:rsid w:val="0056689C"/>
    <w:rsid w:val="005678D8"/>
    <w:rsid w:val="0057163D"/>
    <w:rsid w:val="0057301B"/>
    <w:rsid w:val="005741A1"/>
    <w:rsid w:val="00574DC5"/>
    <w:rsid w:val="00574FB4"/>
    <w:rsid w:val="00577A4A"/>
    <w:rsid w:val="005812C6"/>
    <w:rsid w:val="005813EA"/>
    <w:rsid w:val="00581B31"/>
    <w:rsid w:val="00582883"/>
    <w:rsid w:val="00582917"/>
    <w:rsid w:val="005850C1"/>
    <w:rsid w:val="0058591C"/>
    <w:rsid w:val="00585B09"/>
    <w:rsid w:val="00591B62"/>
    <w:rsid w:val="00594238"/>
    <w:rsid w:val="0059444B"/>
    <w:rsid w:val="005A2C01"/>
    <w:rsid w:val="005A4050"/>
    <w:rsid w:val="005A41AC"/>
    <w:rsid w:val="005A5ECB"/>
    <w:rsid w:val="005A63B6"/>
    <w:rsid w:val="005A7165"/>
    <w:rsid w:val="005B3065"/>
    <w:rsid w:val="005B38F2"/>
    <w:rsid w:val="005B4D2D"/>
    <w:rsid w:val="005B5F63"/>
    <w:rsid w:val="005C0369"/>
    <w:rsid w:val="005C1BFE"/>
    <w:rsid w:val="005C59A7"/>
    <w:rsid w:val="005C5D23"/>
    <w:rsid w:val="005C79EF"/>
    <w:rsid w:val="005D0353"/>
    <w:rsid w:val="005D1E5A"/>
    <w:rsid w:val="005D3701"/>
    <w:rsid w:val="005D3F30"/>
    <w:rsid w:val="005D53DC"/>
    <w:rsid w:val="005E0F80"/>
    <w:rsid w:val="005E125B"/>
    <w:rsid w:val="005E2768"/>
    <w:rsid w:val="005E2D34"/>
    <w:rsid w:val="005E3D6B"/>
    <w:rsid w:val="005E4D58"/>
    <w:rsid w:val="005E7127"/>
    <w:rsid w:val="005E7365"/>
    <w:rsid w:val="005F0913"/>
    <w:rsid w:val="005F3CF3"/>
    <w:rsid w:val="005F4B8B"/>
    <w:rsid w:val="005F624D"/>
    <w:rsid w:val="005F66D5"/>
    <w:rsid w:val="005F6919"/>
    <w:rsid w:val="005F7D61"/>
    <w:rsid w:val="005F7F0A"/>
    <w:rsid w:val="006003DF"/>
    <w:rsid w:val="00600A5D"/>
    <w:rsid w:val="00600FF8"/>
    <w:rsid w:val="00601059"/>
    <w:rsid w:val="006017DE"/>
    <w:rsid w:val="00605D6F"/>
    <w:rsid w:val="00606929"/>
    <w:rsid w:val="00614E9A"/>
    <w:rsid w:val="00620189"/>
    <w:rsid w:val="006204DB"/>
    <w:rsid w:val="0062300A"/>
    <w:rsid w:val="00623498"/>
    <w:rsid w:val="006268CC"/>
    <w:rsid w:val="00626DEE"/>
    <w:rsid w:val="00630CF1"/>
    <w:rsid w:val="00631C94"/>
    <w:rsid w:val="00636D9C"/>
    <w:rsid w:val="00642BEB"/>
    <w:rsid w:val="00653FDB"/>
    <w:rsid w:val="00654535"/>
    <w:rsid w:val="006553CC"/>
    <w:rsid w:val="00655765"/>
    <w:rsid w:val="006562C0"/>
    <w:rsid w:val="00657A32"/>
    <w:rsid w:val="00660BB9"/>
    <w:rsid w:val="006625B3"/>
    <w:rsid w:val="0066556C"/>
    <w:rsid w:val="0066633C"/>
    <w:rsid w:val="00666B20"/>
    <w:rsid w:val="0067123C"/>
    <w:rsid w:val="00672ACC"/>
    <w:rsid w:val="00674442"/>
    <w:rsid w:val="006759C8"/>
    <w:rsid w:val="006766BE"/>
    <w:rsid w:val="0067715F"/>
    <w:rsid w:val="006774E6"/>
    <w:rsid w:val="00680230"/>
    <w:rsid w:val="00683C10"/>
    <w:rsid w:val="006845D6"/>
    <w:rsid w:val="00684679"/>
    <w:rsid w:val="0068500B"/>
    <w:rsid w:val="006865F6"/>
    <w:rsid w:val="00696CC8"/>
    <w:rsid w:val="006A14FA"/>
    <w:rsid w:val="006A1854"/>
    <w:rsid w:val="006A2C16"/>
    <w:rsid w:val="006A3EA9"/>
    <w:rsid w:val="006A534D"/>
    <w:rsid w:val="006A6003"/>
    <w:rsid w:val="006B1347"/>
    <w:rsid w:val="006B315A"/>
    <w:rsid w:val="006B5952"/>
    <w:rsid w:val="006B743B"/>
    <w:rsid w:val="006B7B12"/>
    <w:rsid w:val="006C0F0C"/>
    <w:rsid w:val="006C10FD"/>
    <w:rsid w:val="006C1B18"/>
    <w:rsid w:val="006C1BE2"/>
    <w:rsid w:val="006C2FF0"/>
    <w:rsid w:val="006C3D78"/>
    <w:rsid w:val="006C48A2"/>
    <w:rsid w:val="006C7C3C"/>
    <w:rsid w:val="006D0277"/>
    <w:rsid w:val="006D2A96"/>
    <w:rsid w:val="006D2B48"/>
    <w:rsid w:val="006D6F96"/>
    <w:rsid w:val="006D7FDA"/>
    <w:rsid w:val="006E1C05"/>
    <w:rsid w:val="006E4004"/>
    <w:rsid w:val="006E52C2"/>
    <w:rsid w:val="006E5739"/>
    <w:rsid w:val="006E622B"/>
    <w:rsid w:val="006F22B5"/>
    <w:rsid w:val="006F2E7E"/>
    <w:rsid w:val="006F43B2"/>
    <w:rsid w:val="006F5A5D"/>
    <w:rsid w:val="006F672A"/>
    <w:rsid w:val="00706777"/>
    <w:rsid w:val="007073AF"/>
    <w:rsid w:val="0071323F"/>
    <w:rsid w:val="0071394F"/>
    <w:rsid w:val="00715B6B"/>
    <w:rsid w:val="00720B16"/>
    <w:rsid w:val="00722805"/>
    <w:rsid w:val="00722B34"/>
    <w:rsid w:val="00723625"/>
    <w:rsid w:val="00723C2F"/>
    <w:rsid w:val="00731316"/>
    <w:rsid w:val="0073191D"/>
    <w:rsid w:val="00731A21"/>
    <w:rsid w:val="007321BE"/>
    <w:rsid w:val="007325B3"/>
    <w:rsid w:val="00732943"/>
    <w:rsid w:val="007369BE"/>
    <w:rsid w:val="0074135C"/>
    <w:rsid w:val="00741B74"/>
    <w:rsid w:val="007454D1"/>
    <w:rsid w:val="00746F0E"/>
    <w:rsid w:val="00747BD7"/>
    <w:rsid w:val="00750597"/>
    <w:rsid w:val="00751C54"/>
    <w:rsid w:val="0075518F"/>
    <w:rsid w:val="0075563A"/>
    <w:rsid w:val="0076113C"/>
    <w:rsid w:val="007617E4"/>
    <w:rsid w:val="007640BC"/>
    <w:rsid w:val="00765EA4"/>
    <w:rsid w:val="007664E9"/>
    <w:rsid w:val="00770F52"/>
    <w:rsid w:val="0077108B"/>
    <w:rsid w:val="00771344"/>
    <w:rsid w:val="00772701"/>
    <w:rsid w:val="007734CC"/>
    <w:rsid w:val="00781A33"/>
    <w:rsid w:val="007846C4"/>
    <w:rsid w:val="007847AB"/>
    <w:rsid w:val="00786051"/>
    <w:rsid w:val="00790A62"/>
    <w:rsid w:val="00791355"/>
    <w:rsid w:val="00792716"/>
    <w:rsid w:val="0079272A"/>
    <w:rsid w:val="0079423A"/>
    <w:rsid w:val="007A4E5D"/>
    <w:rsid w:val="007A7BA4"/>
    <w:rsid w:val="007B198D"/>
    <w:rsid w:val="007B1AE1"/>
    <w:rsid w:val="007B1D16"/>
    <w:rsid w:val="007B2414"/>
    <w:rsid w:val="007B3623"/>
    <w:rsid w:val="007B4EF2"/>
    <w:rsid w:val="007C18AC"/>
    <w:rsid w:val="007C29DB"/>
    <w:rsid w:val="007C2F13"/>
    <w:rsid w:val="007C40D3"/>
    <w:rsid w:val="007C533C"/>
    <w:rsid w:val="007C645B"/>
    <w:rsid w:val="007C6744"/>
    <w:rsid w:val="007D2551"/>
    <w:rsid w:val="007D2657"/>
    <w:rsid w:val="007D6E11"/>
    <w:rsid w:val="007D7CFF"/>
    <w:rsid w:val="007E22AF"/>
    <w:rsid w:val="007E2B3C"/>
    <w:rsid w:val="007E37C3"/>
    <w:rsid w:val="007E42B4"/>
    <w:rsid w:val="007E585A"/>
    <w:rsid w:val="007F07BD"/>
    <w:rsid w:val="007F0D25"/>
    <w:rsid w:val="007F377D"/>
    <w:rsid w:val="007F3BED"/>
    <w:rsid w:val="007F58FD"/>
    <w:rsid w:val="0080235D"/>
    <w:rsid w:val="00802D65"/>
    <w:rsid w:val="008073BF"/>
    <w:rsid w:val="00807CD3"/>
    <w:rsid w:val="0081089C"/>
    <w:rsid w:val="00811793"/>
    <w:rsid w:val="00811FB7"/>
    <w:rsid w:val="008262A9"/>
    <w:rsid w:val="00826A9F"/>
    <w:rsid w:val="00830373"/>
    <w:rsid w:val="00831A7A"/>
    <w:rsid w:val="00831BAF"/>
    <w:rsid w:val="00837E9E"/>
    <w:rsid w:val="00840DF5"/>
    <w:rsid w:val="008419FB"/>
    <w:rsid w:val="0084791D"/>
    <w:rsid w:val="00847DF1"/>
    <w:rsid w:val="00852B33"/>
    <w:rsid w:val="00852C3B"/>
    <w:rsid w:val="00853D55"/>
    <w:rsid w:val="008568BA"/>
    <w:rsid w:val="008600EE"/>
    <w:rsid w:val="00862D1F"/>
    <w:rsid w:val="008633BA"/>
    <w:rsid w:val="008634A0"/>
    <w:rsid w:val="00865C89"/>
    <w:rsid w:val="0087076A"/>
    <w:rsid w:val="0087076D"/>
    <w:rsid w:val="00870FC7"/>
    <w:rsid w:val="00872021"/>
    <w:rsid w:val="008722F1"/>
    <w:rsid w:val="00873028"/>
    <w:rsid w:val="008753C4"/>
    <w:rsid w:val="008774F9"/>
    <w:rsid w:val="00883B84"/>
    <w:rsid w:val="00891FE5"/>
    <w:rsid w:val="008A0B6F"/>
    <w:rsid w:val="008A4559"/>
    <w:rsid w:val="008A47DC"/>
    <w:rsid w:val="008A4914"/>
    <w:rsid w:val="008A518F"/>
    <w:rsid w:val="008B2B49"/>
    <w:rsid w:val="008B58F8"/>
    <w:rsid w:val="008B5BEB"/>
    <w:rsid w:val="008C49CA"/>
    <w:rsid w:val="008C5049"/>
    <w:rsid w:val="008C607D"/>
    <w:rsid w:val="008C64E1"/>
    <w:rsid w:val="008C65DD"/>
    <w:rsid w:val="008D2F1D"/>
    <w:rsid w:val="008D30D1"/>
    <w:rsid w:val="008D32A7"/>
    <w:rsid w:val="008E1607"/>
    <w:rsid w:val="008E5CE8"/>
    <w:rsid w:val="008E741F"/>
    <w:rsid w:val="008E7B4A"/>
    <w:rsid w:val="008F1379"/>
    <w:rsid w:val="008F2DFC"/>
    <w:rsid w:val="008F4084"/>
    <w:rsid w:val="008F5631"/>
    <w:rsid w:val="008F5D88"/>
    <w:rsid w:val="008F7C57"/>
    <w:rsid w:val="00900C17"/>
    <w:rsid w:val="00900E87"/>
    <w:rsid w:val="00901E3F"/>
    <w:rsid w:val="00902B0B"/>
    <w:rsid w:val="009075C5"/>
    <w:rsid w:val="0091308E"/>
    <w:rsid w:val="0092052E"/>
    <w:rsid w:val="009207FC"/>
    <w:rsid w:val="0092759B"/>
    <w:rsid w:val="009335C3"/>
    <w:rsid w:val="00933A45"/>
    <w:rsid w:val="00933C0C"/>
    <w:rsid w:val="009344A3"/>
    <w:rsid w:val="009351A7"/>
    <w:rsid w:val="009378FC"/>
    <w:rsid w:val="00940977"/>
    <w:rsid w:val="00943118"/>
    <w:rsid w:val="00943CE9"/>
    <w:rsid w:val="00950825"/>
    <w:rsid w:val="00952128"/>
    <w:rsid w:val="00953DC4"/>
    <w:rsid w:val="00954D04"/>
    <w:rsid w:val="00956102"/>
    <w:rsid w:val="00960DC2"/>
    <w:rsid w:val="00961A32"/>
    <w:rsid w:val="00962354"/>
    <w:rsid w:val="0096319F"/>
    <w:rsid w:val="009646D1"/>
    <w:rsid w:val="0096581B"/>
    <w:rsid w:val="009662F8"/>
    <w:rsid w:val="00966703"/>
    <w:rsid w:val="009669C8"/>
    <w:rsid w:val="009711D5"/>
    <w:rsid w:val="0097121E"/>
    <w:rsid w:val="00971FCB"/>
    <w:rsid w:val="009745C6"/>
    <w:rsid w:val="00980A18"/>
    <w:rsid w:val="009830EF"/>
    <w:rsid w:val="009841B8"/>
    <w:rsid w:val="00985B5F"/>
    <w:rsid w:val="00990670"/>
    <w:rsid w:val="00990A40"/>
    <w:rsid w:val="009943F2"/>
    <w:rsid w:val="00994F7B"/>
    <w:rsid w:val="009964AF"/>
    <w:rsid w:val="009A1520"/>
    <w:rsid w:val="009A4BDA"/>
    <w:rsid w:val="009B207A"/>
    <w:rsid w:val="009B213F"/>
    <w:rsid w:val="009B4886"/>
    <w:rsid w:val="009B5D15"/>
    <w:rsid w:val="009B6D27"/>
    <w:rsid w:val="009B6F62"/>
    <w:rsid w:val="009B720B"/>
    <w:rsid w:val="009B7D34"/>
    <w:rsid w:val="009C001C"/>
    <w:rsid w:val="009C4346"/>
    <w:rsid w:val="009D0121"/>
    <w:rsid w:val="009D2191"/>
    <w:rsid w:val="009D4FC8"/>
    <w:rsid w:val="009E10C7"/>
    <w:rsid w:val="009E14C7"/>
    <w:rsid w:val="009E3288"/>
    <w:rsid w:val="009E4001"/>
    <w:rsid w:val="009E4773"/>
    <w:rsid w:val="009E48C3"/>
    <w:rsid w:val="009E767A"/>
    <w:rsid w:val="009E7B47"/>
    <w:rsid w:val="009F019A"/>
    <w:rsid w:val="009F3D55"/>
    <w:rsid w:val="009F68DC"/>
    <w:rsid w:val="00A10376"/>
    <w:rsid w:val="00A131CC"/>
    <w:rsid w:val="00A20A0A"/>
    <w:rsid w:val="00A212FD"/>
    <w:rsid w:val="00A2133E"/>
    <w:rsid w:val="00A224AE"/>
    <w:rsid w:val="00A272F5"/>
    <w:rsid w:val="00A3004E"/>
    <w:rsid w:val="00A3013F"/>
    <w:rsid w:val="00A31415"/>
    <w:rsid w:val="00A40687"/>
    <w:rsid w:val="00A42B2D"/>
    <w:rsid w:val="00A440BC"/>
    <w:rsid w:val="00A56FB9"/>
    <w:rsid w:val="00A57035"/>
    <w:rsid w:val="00A574BB"/>
    <w:rsid w:val="00A57673"/>
    <w:rsid w:val="00A579D0"/>
    <w:rsid w:val="00A60EAF"/>
    <w:rsid w:val="00A6306D"/>
    <w:rsid w:val="00A6498F"/>
    <w:rsid w:val="00A64AD8"/>
    <w:rsid w:val="00A711FC"/>
    <w:rsid w:val="00A7286C"/>
    <w:rsid w:val="00A747C6"/>
    <w:rsid w:val="00A75F80"/>
    <w:rsid w:val="00A767E2"/>
    <w:rsid w:val="00A82327"/>
    <w:rsid w:val="00A827D9"/>
    <w:rsid w:val="00A861A2"/>
    <w:rsid w:val="00A93430"/>
    <w:rsid w:val="00A94162"/>
    <w:rsid w:val="00A95EF4"/>
    <w:rsid w:val="00AA28F5"/>
    <w:rsid w:val="00AA3150"/>
    <w:rsid w:val="00AA46C1"/>
    <w:rsid w:val="00AA4701"/>
    <w:rsid w:val="00AA6609"/>
    <w:rsid w:val="00AB13AF"/>
    <w:rsid w:val="00AB52D1"/>
    <w:rsid w:val="00AB7688"/>
    <w:rsid w:val="00AC2832"/>
    <w:rsid w:val="00AC49F0"/>
    <w:rsid w:val="00AC7727"/>
    <w:rsid w:val="00AC7C67"/>
    <w:rsid w:val="00AD091C"/>
    <w:rsid w:val="00AD1197"/>
    <w:rsid w:val="00AD12C2"/>
    <w:rsid w:val="00AD18FD"/>
    <w:rsid w:val="00AD1A42"/>
    <w:rsid w:val="00AD2B38"/>
    <w:rsid w:val="00AD3BA8"/>
    <w:rsid w:val="00AD62F8"/>
    <w:rsid w:val="00AD6D2C"/>
    <w:rsid w:val="00AD72A6"/>
    <w:rsid w:val="00AD7EA8"/>
    <w:rsid w:val="00AE3293"/>
    <w:rsid w:val="00AE5089"/>
    <w:rsid w:val="00AE5159"/>
    <w:rsid w:val="00AE68E2"/>
    <w:rsid w:val="00AF1DB5"/>
    <w:rsid w:val="00AF228C"/>
    <w:rsid w:val="00AF3DFD"/>
    <w:rsid w:val="00AF5840"/>
    <w:rsid w:val="00AF5F32"/>
    <w:rsid w:val="00B00D30"/>
    <w:rsid w:val="00B01E22"/>
    <w:rsid w:val="00B03CDC"/>
    <w:rsid w:val="00B03E6C"/>
    <w:rsid w:val="00B04FD3"/>
    <w:rsid w:val="00B10614"/>
    <w:rsid w:val="00B1229F"/>
    <w:rsid w:val="00B16513"/>
    <w:rsid w:val="00B16CCB"/>
    <w:rsid w:val="00B20452"/>
    <w:rsid w:val="00B20EAA"/>
    <w:rsid w:val="00B22D5F"/>
    <w:rsid w:val="00B235E3"/>
    <w:rsid w:val="00B2492C"/>
    <w:rsid w:val="00B249E0"/>
    <w:rsid w:val="00B25E60"/>
    <w:rsid w:val="00B25F67"/>
    <w:rsid w:val="00B273A4"/>
    <w:rsid w:val="00B27A0B"/>
    <w:rsid w:val="00B309C9"/>
    <w:rsid w:val="00B3144F"/>
    <w:rsid w:val="00B3150E"/>
    <w:rsid w:val="00B33446"/>
    <w:rsid w:val="00B33684"/>
    <w:rsid w:val="00B33F8B"/>
    <w:rsid w:val="00B37422"/>
    <w:rsid w:val="00B4078F"/>
    <w:rsid w:val="00B44A24"/>
    <w:rsid w:val="00B45BB2"/>
    <w:rsid w:val="00B46304"/>
    <w:rsid w:val="00B46520"/>
    <w:rsid w:val="00B46BA6"/>
    <w:rsid w:val="00B47975"/>
    <w:rsid w:val="00B52176"/>
    <w:rsid w:val="00B5378A"/>
    <w:rsid w:val="00B53D8D"/>
    <w:rsid w:val="00B545F0"/>
    <w:rsid w:val="00B56A8C"/>
    <w:rsid w:val="00B6157A"/>
    <w:rsid w:val="00B62DDC"/>
    <w:rsid w:val="00B644D8"/>
    <w:rsid w:val="00B64600"/>
    <w:rsid w:val="00B649DE"/>
    <w:rsid w:val="00B724C7"/>
    <w:rsid w:val="00B73292"/>
    <w:rsid w:val="00B74725"/>
    <w:rsid w:val="00B76771"/>
    <w:rsid w:val="00B76C23"/>
    <w:rsid w:val="00B80644"/>
    <w:rsid w:val="00B8277B"/>
    <w:rsid w:val="00B83061"/>
    <w:rsid w:val="00B85020"/>
    <w:rsid w:val="00B87C0A"/>
    <w:rsid w:val="00B910A1"/>
    <w:rsid w:val="00B91A7D"/>
    <w:rsid w:val="00BA0AC9"/>
    <w:rsid w:val="00BA2434"/>
    <w:rsid w:val="00BA454C"/>
    <w:rsid w:val="00BA54FC"/>
    <w:rsid w:val="00BA78F0"/>
    <w:rsid w:val="00BA7EAD"/>
    <w:rsid w:val="00BB0F1B"/>
    <w:rsid w:val="00BB4AE6"/>
    <w:rsid w:val="00BB510E"/>
    <w:rsid w:val="00BB5F16"/>
    <w:rsid w:val="00BC39B3"/>
    <w:rsid w:val="00BC3AD0"/>
    <w:rsid w:val="00BC4734"/>
    <w:rsid w:val="00BD2B1D"/>
    <w:rsid w:val="00BD3177"/>
    <w:rsid w:val="00BD4597"/>
    <w:rsid w:val="00BD4A3B"/>
    <w:rsid w:val="00BD7938"/>
    <w:rsid w:val="00BE0421"/>
    <w:rsid w:val="00BE046E"/>
    <w:rsid w:val="00BE11BF"/>
    <w:rsid w:val="00BE3E5E"/>
    <w:rsid w:val="00BE4041"/>
    <w:rsid w:val="00BF04D6"/>
    <w:rsid w:val="00BF397B"/>
    <w:rsid w:val="00BF4999"/>
    <w:rsid w:val="00BF6FBC"/>
    <w:rsid w:val="00C023AF"/>
    <w:rsid w:val="00C02439"/>
    <w:rsid w:val="00C041DB"/>
    <w:rsid w:val="00C04999"/>
    <w:rsid w:val="00C06676"/>
    <w:rsid w:val="00C06B65"/>
    <w:rsid w:val="00C10814"/>
    <w:rsid w:val="00C1304E"/>
    <w:rsid w:val="00C13D07"/>
    <w:rsid w:val="00C1517A"/>
    <w:rsid w:val="00C16614"/>
    <w:rsid w:val="00C166A7"/>
    <w:rsid w:val="00C16B9A"/>
    <w:rsid w:val="00C2093B"/>
    <w:rsid w:val="00C211E3"/>
    <w:rsid w:val="00C2433C"/>
    <w:rsid w:val="00C2600F"/>
    <w:rsid w:val="00C30C22"/>
    <w:rsid w:val="00C313EC"/>
    <w:rsid w:val="00C342EE"/>
    <w:rsid w:val="00C403F4"/>
    <w:rsid w:val="00C41960"/>
    <w:rsid w:val="00C4284F"/>
    <w:rsid w:val="00C44FEA"/>
    <w:rsid w:val="00C4523D"/>
    <w:rsid w:val="00C46C96"/>
    <w:rsid w:val="00C504FB"/>
    <w:rsid w:val="00C5078E"/>
    <w:rsid w:val="00C51E1F"/>
    <w:rsid w:val="00C54C49"/>
    <w:rsid w:val="00C557F7"/>
    <w:rsid w:val="00C57745"/>
    <w:rsid w:val="00C57E8C"/>
    <w:rsid w:val="00C6572F"/>
    <w:rsid w:val="00C66516"/>
    <w:rsid w:val="00C80824"/>
    <w:rsid w:val="00C81BCA"/>
    <w:rsid w:val="00C82D50"/>
    <w:rsid w:val="00C831CA"/>
    <w:rsid w:val="00C871A4"/>
    <w:rsid w:val="00C91E31"/>
    <w:rsid w:val="00C93017"/>
    <w:rsid w:val="00C946C1"/>
    <w:rsid w:val="00C95759"/>
    <w:rsid w:val="00C964EA"/>
    <w:rsid w:val="00CA1732"/>
    <w:rsid w:val="00CA3915"/>
    <w:rsid w:val="00CB0D6E"/>
    <w:rsid w:val="00CB32C9"/>
    <w:rsid w:val="00CB4997"/>
    <w:rsid w:val="00CB5660"/>
    <w:rsid w:val="00CB65D5"/>
    <w:rsid w:val="00CB7384"/>
    <w:rsid w:val="00CB755D"/>
    <w:rsid w:val="00CC1A02"/>
    <w:rsid w:val="00CC485E"/>
    <w:rsid w:val="00CD1349"/>
    <w:rsid w:val="00CD15F3"/>
    <w:rsid w:val="00CD440E"/>
    <w:rsid w:val="00CD4C03"/>
    <w:rsid w:val="00CE0B43"/>
    <w:rsid w:val="00CE11C1"/>
    <w:rsid w:val="00CE15D3"/>
    <w:rsid w:val="00CE17AC"/>
    <w:rsid w:val="00CE1E4F"/>
    <w:rsid w:val="00CE2FA2"/>
    <w:rsid w:val="00CE3EFF"/>
    <w:rsid w:val="00CE4DE7"/>
    <w:rsid w:val="00CE53D1"/>
    <w:rsid w:val="00CE7B22"/>
    <w:rsid w:val="00CE7E59"/>
    <w:rsid w:val="00CF1FC9"/>
    <w:rsid w:val="00CF3312"/>
    <w:rsid w:val="00CF3BA1"/>
    <w:rsid w:val="00CF4AD0"/>
    <w:rsid w:val="00CF74BB"/>
    <w:rsid w:val="00D0307E"/>
    <w:rsid w:val="00D1173A"/>
    <w:rsid w:val="00D12856"/>
    <w:rsid w:val="00D14634"/>
    <w:rsid w:val="00D15ABB"/>
    <w:rsid w:val="00D17C5B"/>
    <w:rsid w:val="00D21A79"/>
    <w:rsid w:val="00D24489"/>
    <w:rsid w:val="00D268A5"/>
    <w:rsid w:val="00D274EE"/>
    <w:rsid w:val="00D276AF"/>
    <w:rsid w:val="00D311CD"/>
    <w:rsid w:val="00D32445"/>
    <w:rsid w:val="00D33439"/>
    <w:rsid w:val="00D35BD2"/>
    <w:rsid w:val="00D36361"/>
    <w:rsid w:val="00D366A5"/>
    <w:rsid w:val="00D4424A"/>
    <w:rsid w:val="00D47C5C"/>
    <w:rsid w:val="00D503AC"/>
    <w:rsid w:val="00D5235E"/>
    <w:rsid w:val="00D535A9"/>
    <w:rsid w:val="00D6099D"/>
    <w:rsid w:val="00D61F52"/>
    <w:rsid w:val="00D63C71"/>
    <w:rsid w:val="00D717E5"/>
    <w:rsid w:val="00D727B1"/>
    <w:rsid w:val="00D73C39"/>
    <w:rsid w:val="00D75728"/>
    <w:rsid w:val="00D75F43"/>
    <w:rsid w:val="00D76268"/>
    <w:rsid w:val="00D77518"/>
    <w:rsid w:val="00D77CA4"/>
    <w:rsid w:val="00D77CAE"/>
    <w:rsid w:val="00D813A5"/>
    <w:rsid w:val="00D853F6"/>
    <w:rsid w:val="00D868B9"/>
    <w:rsid w:val="00D874AA"/>
    <w:rsid w:val="00D87675"/>
    <w:rsid w:val="00D901CD"/>
    <w:rsid w:val="00D905DB"/>
    <w:rsid w:val="00D9063B"/>
    <w:rsid w:val="00D91FF0"/>
    <w:rsid w:val="00D93B97"/>
    <w:rsid w:val="00D944FC"/>
    <w:rsid w:val="00D95278"/>
    <w:rsid w:val="00DA18A5"/>
    <w:rsid w:val="00DA2893"/>
    <w:rsid w:val="00DA2AFA"/>
    <w:rsid w:val="00DA46DC"/>
    <w:rsid w:val="00DA5EF7"/>
    <w:rsid w:val="00DA6092"/>
    <w:rsid w:val="00DA722D"/>
    <w:rsid w:val="00DB0617"/>
    <w:rsid w:val="00DB3BB8"/>
    <w:rsid w:val="00DB53E7"/>
    <w:rsid w:val="00DB5BCF"/>
    <w:rsid w:val="00DB688B"/>
    <w:rsid w:val="00DB707C"/>
    <w:rsid w:val="00DC0038"/>
    <w:rsid w:val="00DC1E22"/>
    <w:rsid w:val="00DC4A46"/>
    <w:rsid w:val="00DC7F96"/>
    <w:rsid w:val="00DD2DEA"/>
    <w:rsid w:val="00DE0E5B"/>
    <w:rsid w:val="00DE419C"/>
    <w:rsid w:val="00DE4E1B"/>
    <w:rsid w:val="00DE5918"/>
    <w:rsid w:val="00DE7551"/>
    <w:rsid w:val="00DE79F0"/>
    <w:rsid w:val="00DF0CAC"/>
    <w:rsid w:val="00DF1309"/>
    <w:rsid w:val="00DF1FCD"/>
    <w:rsid w:val="00DF4038"/>
    <w:rsid w:val="00DF46FC"/>
    <w:rsid w:val="00DF572C"/>
    <w:rsid w:val="00DF69AB"/>
    <w:rsid w:val="00DF72CA"/>
    <w:rsid w:val="00E00B5E"/>
    <w:rsid w:val="00E015AF"/>
    <w:rsid w:val="00E0328B"/>
    <w:rsid w:val="00E04D0A"/>
    <w:rsid w:val="00E05641"/>
    <w:rsid w:val="00E05FFA"/>
    <w:rsid w:val="00E06938"/>
    <w:rsid w:val="00E12059"/>
    <w:rsid w:val="00E12C95"/>
    <w:rsid w:val="00E15718"/>
    <w:rsid w:val="00E161C5"/>
    <w:rsid w:val="00E170C5"/>
    <w:rsid w:val="00E20790"/>
    <w:rsid w:val="00E231A7"/>
    <w:rsid w:val="00E24132"/>
    <w:rsid w:val="00E257BA"/>
    <w:rsid w:val="00E30DCF"/>
    <w:rsid w:val="00E33385"/>
    <w:rsid w:val="00E33EED"/>
    <w:rsid w:val="00E343D9"/>
    <w:rsid w:val="00E34CEC"/>
    <w:rsid w:val="00E405C2"/>
    <w:rsid w:val="00E414C1"/>
    <w:rsid w:val="00E41A04"/>
    <w:rsid w:val="00E41F2E"/>
    <w:rsid w:val="00E42AC7"/>
    <w:rsid w:val="00E42B2A"/>
    <w:rsid w:val="00E441C2"/>
    <w:rsid w:val="00E46A1A"/>
    <w:rsid w:val="00E50161"/>
    <w:rsid w:val="00E50C3F"/>
    <w:rsid w:val="00E51BF6"/>
    <w:rsid w:val="00E54C5F"/>
    <w:rsid w:val="00E577BD"/>
    <w:rsid w:val="00E66BF6"/>
    <w:rsid w:val="00E673D7"/>
    <w:rsid w:val="00E72355"/>
    <w:rsid w:val="00E7243F"/>
    <w:rsid w:val="00E736DF"/>
    <w:rsid w:val="00E74B26"/>
    <w:rsid w:val="00E76667"/>
    <w:rsid w:val="00E7673D"/>
    <w:rsid w:val="00E76A2B"/>
    <w:rsid w:val="00E82A15"/>
    <w:rsid w:val="00E835A9"/>
    <w:rsid w:val="00E83861"/>
    <w:rsid w:val="00E84611"/>
    <w:rsid w:val="00E84DD6"/>
    <w:rsid w:val="00E86EFE"/>
    <w:rsid w:val="00E907FA"/>
    <w:rsid w:val="00E92C8B"/>
    <w:rsid w:val="00EA25BA"/>
    <w:rsid w:val="00EA3526"/>
    <w:rsid w:val="00EA552C"/>
    <w:rsid w:val="00EA5B9A"/>
    <w:rsid w:val="00EA5DEB"/>
    <w:rsid w:val="00EB0B67"/>
    <w:rsid w:val="00EB31C6"/>
    <w:rsid w:val="00EB67C0"/>
    <w:rsid w:val="00EB6B7C"/>
    <w:rsid w:val="00EB72A9"/>
    <w:rsid w:val="00EC023A"/>
    <w:rsid w:val="00EC0DFD"/>
    <w:rsid w:val="00EC6FA5"/>
    <w:rsid w:val="00EC727C"/>
    <w:rsid w:val="00EC7E77"/>
    <w:rsid w:val="00ED01E0"/>
    <w:rsid w:val="00ED0F46"/>
    <w:rsid w:val="00ED3B48"/>
    <w:rsid w:val="00ED3EEE"/>
    <w:rsid w:val="00ED4BA8"/>
    <w:rsid w:val="00EE0B00"/>
    <w:rsid w:val="00EE1066"/>
    <w:rsid w:val="00EE268B"/>
    <w:rsid w:val="00EE6C49"/>
    <w:rsid w:val="00EE7E76"/>
    <w:rsid w:val="00EF0025"/>
    <w:rsid w:val="00EF0427"/>
    <w:rsid w:val="00EF26E0"/>
    <w:rsid w:val="00EF3A51"/>
    <w:rsid w:val="00EF52F5"/>
    <w:rsid w:val="00EF53EE"/>
    <w:rsid w:val="00EF573D"/>
    <w:rsid w:val="00EF68C9"/>
    <w:rsid w:val="00F05C00"/>
    <w:rsid w:val="00F065D8"/>
    <w:rsid w:val="00F10117"/>
    <w:rsid w:val="00F104A4"/>
    <w:rsid w:val="00F12CBB"/>
    <w:rsid w:val="00F141CC"/>
    <w:rsid w:val="00F15B72"/>
    <w:rsid w:val="00F16339"/>
    <w:rsid w:val="00F17152"/>
    <w:rsid w:val="00F202E8"/>
    <w:rsid w:val="00F21733"/>
    <w:rsid w:val="00F219CA"/>
    <w:rsid w:val="00F255CA"/>
    <w:rsid w:val="00F278DF"/>
    <w:rsid w:val="00F371EC"/>
    <w:rsid w:val="00F40653"/>
    <w:rsid w:val="00F42515"/>
    <w:rsid w:val="00F42CE3"/>
    <w:rsid w:val="00F430C2"/>
    <w:rsid w:val="00F43D9A"/>
    <w:rsid w:val="00F4785E"/>
    <w:rsid w:val="00F5646D"/>
    <w:rsid w:val="00F61DCB"/>
    <w:rsid w:val="00F621D9"/>
    <w:rsid w:val="00F622B4"/>
    <w:rsid w:val="00F63278"/>
    <w:rsid w:val="00F70479"/>
    <w:rsid w:val="00F71482"/>
    <w:rsid w:val="00F71593"/>
    <w:rsid w:val="00F716E9"/>
    <w:rsid w:val="00F72ACE"/>
    <w:rsid w:val="00F73C35"/>
    <w:rsid w:val="00F7462B"/>
    <w:rsid w:val="00F765BE"/>
    <w:rsid w:val="00F7763E"/>
    <w:rsid w:val="00F81461"/>
    <w:rsid w:val="00F82817"/>
    <w:rsid w:val="00F838CA"/>
    <w:rsid w:val="00F848C1"/>
    <w:rsid w:val="00F84DC6"/>
    <w:rsid w:val="00F85334"/>
    <w:rsid w:val="00F85B91"/>
    <w:rsid w:val="00F87858"/>
    <w:rsid w:val="00F87D08"/>
    <w:rsid w:val="00F901FD"/>
    <w:rsid w:val="00F910B6"/>
    <w:rsid w:val="00F9208F"/>
    <w:rsid w:val="00F970BE"/>
    <w:rsid w:val="00F97EF7"/>
    <w:rsid w:val="00FA0680"/>
    <w:rsid w:val="00FA0C81"/>
    <w:rsid w:val="00FA1B56"/>
    <w:rsid w:val="00FA4807"/>
    <w:rsid w:val="00FA4B31"/>
    <w:rsid w:val="00FB2130"/>
    <w:rsid w:val="00FB3999"/>
    <w:rsid w:val="00FB39E0"/>
    <w:rsid w:val="00FB4A5E"/>
    <w:rsid w:val="00FB55DC"/>
    <w:rsid w:val="00FB675A"/>
    <w:rsid w:val="00FB7A96"/>
    <w:rsid w:val="00FB7FBC"/>
    <w:rsid w:val="00FC1EBD"/>
    <w:rsid w:val="00FC385C"/>
    <w:rsid w:val="00FC4E4E"/>
    <w:rsid w:val="00FC5FBE"/>
    <w:rsid w:val="00FD1E3C"/>
    <w:rsid w:val="00FD59C2"/>
    <w:rsid w:val="00FD5DE6"/>
    <w:rsid w:val="00FE30C4"/>
    <w:rsid w:val="00FE463D"/>
    <w:rsid w:val="00FE6474"/>
    <w:rsid w:val="00FE6FA6"/>
    <w:rsid w:val="00FE7BC2"/>
    <w:rsid w:val="00FF4642"/>
    <w:rsid w:val="00FF4F72"/>
    <w:rsid w:val="00FF58B0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E0256AF"/>
  <w15:docId w15:val="{171114D6-D4FD-45FE-9FBC-963F8463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F50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A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C166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55CA"/>
    <w:rPr>
      <w:rFonts w:asciiTheme="majorHAnsi" w:hAnsiTheme="majorHAnsi" w:cs="Arial"/>
      <w:b/>
      <w:bCs/>
      <w:kern w:val="32"/>
      <w:sz w:val="28"/>
      <w:szCs w:val="32"/>
    </w:rPr>
  </w:style>
  <w:style w:type="character" w:styleId="Hyperlink">
    <w:name w:val="Hyperlink"/>
    <w:basedOn w:val="DefaultParagraphFont"/>
    <w:unhideWhenUsed/>
    <w:rsid w:val="004C07E8"/>
    <w:rPr>
      <w:color w:val="0000FF" w:themeColor="hyperlink"/>
      <w:u w:val="single"/>
    </w:rPr>
  </w:style>
  <w:style w:type="character" w:customStyle="1" w:styleId="apple-converted-space">
    <w:name w:val="apple-converted-space"/>
    <w:rsid w:val="001B7B0F"/>
  </w:style>
  <w:style w:type="character" w:styleId="UnresolvedMention">
    <w:name w:val="Unresolved Mention"/>
    <w:basedOn w:val="DefaultParagraphFont"/>
    <w:uiPriority w:val="99"/>
    <w:semiHidden/>
    <w:unhideWhenUsed/>
    <w:rsid w:val="0035049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E04D0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4D0A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E04D0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3D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3D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53DD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3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3DD2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553DD2"/>
    <w:rPr>
      <w:rFonts w:asciiTheme="minorHAnsi" w:hAnsiTheme="minorHAnsi"/>
      <w:szCs w:val="24"/>
    </w:rPr>
  </w:style>
  <w:style w:type="paragraph" w:customStyle="1" w:styleId="Default">
    <w:name w:val="Default"/>
    <w:rsid w:val="00F47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9369965297?pwd=BUMQ2XWxH08xwTL7jUVtobrD40atNy.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llaborate.ans.org/higherlogic/ws/groups/49228a6d-4725-46a2-9316-7909651839ac/ballots/ballot?id=745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s.org/file/18417/SC_StrategicPlan_2025-2030__App%27d_11-19-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266731F434AF58A7FF5180A11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9C99-7349-44A3-B0DD-8472364AF58E}"/>
      </w:docPartPr>
      <w:docPartBody>
        <w:p w:rsidR="00D3445C" w:rsidRDefault="00D3445C">
          <w:pPr>
            <w:pStyle w:val="066266731F434AF58A7FF5180A11F080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60A9F21CA5140ED8F13A00D3F28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784B-2F77-4468-A5F7-AF53AB7013B3}"/>
      </w:docPartPr>
      <w:docPartBody>
        <w:p w:rsidR="00D3445C" w:rsidRDefault="00D3445C">
          <w:pPr>
            <w:pStyle w:val="E60A9F21CA5140ED8F13A00D3F282D87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45C"/>
    <w:rsid w:val="00026AD3"/>
    <w:rsid w:val="00070370"/>
    <w:rsid w:val="000C1410"/>
    <w:rsid w:val="00161E3B"/>
    <w:rsid w:val="00190BFD"/>
    <w:rsid w:val="002345C7"/>
    <w:rsid w:val="00282D66"/>
    <w:rsid w:val="002B2BB1"/>
    <w:rsid w:val="002C0997"/>
    <w:rsid w:val="00311812"/>
    <w:rsid w:val="003862AC"/>
    <w:rsid w:val="003C62E0"/>
    <w:rsid w:val="004A477B"/>
    <w:rsid w:val="00506438"/>
    <w:rsid w:val="00585AF8"/>
    <w:rsid w:val="006D28A3"/>
    <w:rsid w:val="00722805"/>
    <w:rsid w:val="00730BB0"/>
    <w:rsid w:val="007463F2"/>
    <w:rsid w:val="00770FA9"/>
    <w:rsid w:val="00796DA7"/>
    <w:rsid w:val="008753C4"/>
    <w:rsid w:val="00943A2A"/>
    <w:rsid w:val="009D1C02"/>
    <w:rsid w:val="00A579D0"/>
    <w:rsid w:val="00A73694"/>
    <w:rsid w:val="00A8243F"/>
    <w:rsid w:val="00A92E0F"/>
    <w:rsid w:val="00AA59F0"/>
    <w:rsid w:val="00B27575"/>
    <w:rsid w:val="00BD54B8"/>
    <w:rsid w:val="00BE11BF"/>
    <w:rsid w:val="00CC5372"/>
    <w:rsid w:val="00CE0B43"/>
    <w:rsid w:val="00D3445C"/>
    <w:rsid w:val="00D43E81"/>
    <w:rsid w:val="00DB50A9"/>
    <w:rsid w:val="00EC1906"/>
    <w:rsid w:val="00EE268B"/>
    <w:rsid w:val="00F85334"/>
    <w:rsid w:val="00F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6266731F434AF58A7FF5180A11F080">
    <w:name w:val="066266731F434AF58A7FF5180A11F080"/>
  </w:style>
  <w:style w:type="paragraph" w:customStyle="1" w:styleId="E60A9F21CA5140ED8F13A00D3F282D87">
    <w:name w:val="E60A9F21CA5140ED8F13A00D3F282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23acfe00e61658df59847c70ebc36307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929f316a90859ba5d39ba733984d44c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E16BE-3324-4B3C-83CB-C8FD8A022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EC8C2-4844-4AFF-B9A9-65430211EB2E}">
  <ds:schemaRefs>
    <ds:schemaRef ds:uri="http://schemas.microsoft.com/office/2006/metadata/properties"/>
    <ds:schemaRef ds:uri="http://schemas.microsoft.com/office/infopath/2007/PartnerControls"/>
    <ds:schemaRef ds:uri="c0bc0778-b2ef-4fff-b38e-f356b7192932"/>
    <ds:schemaRef ds:uri="849846e1-bda1-47e0-aa50-8d0330532529"/>
  </ds:schemaRefs>
</ds:datastoreItem>
</file>

<file path=customXml/itemProps3.xml><?xml version="1.0" encoding="utf-8"?>
<ds:datastoreItem xmlns:ds="http://schemas.openxmlformats.org/officeDocument/2006/customXml" ds:itemID="{001594EB-CBB4-458D-98E4-0D6C2AF5C4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D3AC18-4051-4008-A197-5D021C618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933</Words>
  <Characters>6015</Characters>
  <Application>Microsoft Office Word</Application>
  <DocSecurity>0</DocSecurity>
  <Lines>250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Patricia Schroeder</dc:creator>
  <cp:keywords/>
  <cp:lastModifiedBy>Pat Schroeder</cp:lastModifiedBy>
  <cp:revision>25</cp:revision>
  <cp:lastPrinted>2019-05-30T21:10:00Z</cp:lastPrinted>
  <dcterms:created xsi:type="dcterms:W3CDTF">2025-05-15T23:23:00Z</dcterms:created>
  <dcterms:modified xsi:type="dcterms:W3CDTF">2025-06-04T18:25:00Z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0x010100C8461321C1F54446BFD4E987FDA88BEF</vt:lpwstr>
  </property>
  <property fmtid="{D5CDD505-2E9C-101B-9397-08002B2CF9AE}" pid="4" name="MediaServiceImageTags">
    <vt:lpwstr/>
  </property>
</Properties>
</file>