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B3" w:rsidRDefault="000E5CB3" w:rsidP="000E5CB3">
      <w:bookmarkStart w:id="0" w:name="_GoBack"/>
      <w:bookmarkEnd w:id="0"/>
      <w:r>
        <w:t>Policy Date: May 15, 2013</w:t>
      </w:r>
    </w:p>
    <w:p w:rsidR="007614BF" w:rsidRDefault="007614BF" w:rsidP="007614BF">
      <w:pPr>
        <w:jc w:val="center"/>
      </w:pPr>
      <w:r>
        <w:t>ANS Class I Topical Meeting</w:t>
      </w:r>
    </w:p>
    <w:p w:rsidR="007444FF" w:rsidRDefault="00E4253C" w:rsidP="007614BF">
      <w:pPr>
        <w:jc w:val="center"/>
      </w:pPr>
      <w:r>
        <w:t>Budget Form Guidelines</w:t>
      </w:r>
      <w:r w:rsidR="007614BF">
        <w:t xml:space="preserve"> and Instructions</w:t>
      </w:r>
    </w:p>
    <w:p w:rsidR="00AA79AF" w:rsidRDefault="00AA79AF"/>
    <w:tbl>
      <w:tblPr>
        <w:tblStyle w:val="TableGrid"/>
        <w:tblW w:w="0" w:type="auto"/>
        <w:tblLook w:val="04A0" w:firstRow="1" w:lastRow="0" w:firstColumn="1" w:lastColumn="0" w:noHBand="0" w:noVBand="1"/>
      </w:tblPr>
      <w:tblGrid>
        <w:gridCol w:w="941"/>
        <w:gridCol w:w="1890"/>
        <w:gridCol w:w="6745"/>
      </w:tblGrid>
      <w:tr w:rsidR="00AA79AF" w:rsidTr="00ED2BE4">
        <w:tc>
          <w:tcPr>
            <w:tcW w:w="9576" w:type="dxa"/>
            <w:gridSpan w:val="3"/>
          </w:tcPr>
          <w:p w:rsidR="00AA79AF" w:rsidRDefault="00AA79AF" w:rsidP="00AA79AF">
            <w:pPr>
              <w:jc w:val="center"/>
            </w:pPr>
          </w:p>
          <w:p w:rsidR="00AA79AF" w:rsidRDefault="00AA79AF" w:rsidP="00AA79AF">
            <w:pPr>
              <w:jc w:val="center"/>
            </w:pPr>
            <w:r>
              <w:t>REVENUE ITEMS</w:t>
            </w:r>
          </w:p>
          <w:p w:rsidR="00AA79AF" w:rsidRDefault="00AA79AF" w:rsidP="00AA79AF">
            <w:pPr>
              <w:jc w:val="center"/>
            </w:pPr>
          </w:p>
        </w:tc>
      </w:tr>
      <w:tr w:rsidR="00AA79AF" w:rsidTr="00ED2BE4">
        <w:tc>
          <w:tcPr>
            <w:tcW w:w="941" w:type="dxa"/>
          </w:tcPr>
          <w:p w:rsidR="00AA79AF" w:rsidRDefault="00AA79AF" w:rsidP="00513009">
            <w:r>
              <w:t>Item #</w:t>
            </w:r>
          </w:p>
        </w:tc>
        <w:tc>
          <w:tcPr>
            <w:tcW w:w="1890" w:type="dxa"/>
          </w:tcPr>
          <w:p w:rsidR="00AA79AF" w:rsidRDefault="00AA79AF" w:rsidP="00513009">
            <w:r>
              <w:t>Item</w:t>
            </w:r>
          </w:p>
        </w:tc>
        <w:tc>
          <w:tcPr>
            <w:tcW w:w="6745" w:type="dxa"/>
          </w:tcPr>
          <w:p w:rsidR="00AA79AF" w:rsidRDefault="00AA79AF" w:rsidP="00513009">
            <w:r>
              <w:t>Guidelines</w:t>
            </w:r>
          </w:p>
        </w:tc>
      </w:tr>
      <w:tr w:rsidR="00AA79AF" w:rsidTr="00ED2BE4">
        <w:tc>
          <w:tcPr>
            <w:tcW w:w="941" w:type="dxa"/>
          </w:tcPr>
          <w:p w:rsidR="00AA79AF" w:rsidRDefault="00AA79AF" w:rsidP="00513009">
            <w:r>
              <w:t>1</w:t>
            </w:r>
          </w:p>
        </w:tc>
        <w:tc>
          <w:tcPr>
            <w:tcW w:w="1890" w:type="dxa"/>
          </w:tcPr>
          <w:p w:rsidR="00AA79AF" w:rsidRDefault="00AA79AF" w:rsidP="00513009">
            <w:r>
              <w:t xml:space="preserve">Members, </w:t>
            </w:r>
          </w:p>
          <w:p w:rsidR="00AA79AF" w:rsidRDefault="00AA79AF" w:rsidP="00513009">
            <w:r>
              <w:t>Early Registration</w:t>
            </w:r>
          </w:p>
        </w:tc>
        <w:tc>
          <w:tcPr>
            <w:tcW w:w="6745" w:type="dxa"/>
          </w:tcPr>
          <w:p w:rsidR="00AA79AF" w:rsidRDefault="00AA79AF" w:rsidP="00513009">
            <w:pPr>
              <w:rPr>
                <w:rFonts w:ascii="Arial" w:hAnsi="Arial" w:cs="Arial"/>
                <w:sz w:val="20"/>
                <w:szCs w:val="20"/>
              </w:rPr>
            </w:pPr>
            <w:r>
              <w:rPr>
                <w:rFonts w:ascii="Arial" w:hAnsi="Arial" w:cs="Arial"/>
                <w:sz w:val="20"/>
                <w:szCs w:val="20"/>
              </w:rPr>
              <w:t>The values included in the table are the prevailing rates.  Values for the numbers of attendees in each category should be established based on historical information from the most recent division topical meetings.  The estimates used for the preliminary budget shall be conservative - and estimated at 20% below recent meetings.</w:t>
            </w:r>
          </w:p>
          <w:p w:rsidR="00AA79AF" w:rsidRDefault="00AA79AF" w:rsidP="00513009">
            <w:pPr>
              <w:rPr>
                <w:rFonts w:ascii="Arial" w:hAnsi="Arial" w:cs="Arial"/>
                <w:sz w:val="20"/>
                <w:szCs w:val="20"/>
              </w:rPr>
            </w:pPr>
          </w:p>
          <w:p w:rsidR="00AA79AF" w:rsidRPr="000E204D" w:rsidRDefault="00AA79AF" w:rsidP="00513009">
            <w:pPr>
              <w:rPr>
                <w:rFonts w:ascii="Arial" w:hAnsi="Arial" w:cs="Arial"/>
                <w:sz w:val="20"/>
                <w:szCs w:val="20"/>
              </w:rPr>
            </w:pPr>
            <w:r>
              <w:rPr>
                <w:rFonts w:ascii="Arial" w:hAnsi="Arial" w:cs="Arial"/>
                <w:sz w:val="20"/>
                <w:szCs w:val="20"/>
              </w:rPr>
              <w:t>The meeting organizers set the Non-Member Full Registration rate, and all other values are determined from ANS guidelines.</w:t>
            </w:r>
            <w:r w:rsidR="000E204D">
              <w:rPr>
                <w:rFonts w:ascii="Arial" w:hAnsi="Arial" w:cs="Arial"/>
                <w:sz w:val="20"/>
                <w:szCs w:val="20"/>
              </w:rPr>
              <w:t xml:space="preserve"> </w:t>
            </w:r>
            <w:r>
              <w:rPr>
                <w:rFonts w:ascii="Arial" w:hAnsi="Arial" w:cs="Arial"/>
                <w:sz w:val="20"/>
                <w:szCs w:val="20"/>
              </w:rPr>
              <w:t xml:space="preserve">Member </w:t>
            </w:r>
            <w:r w:rsidR="000E204D">
              <w:rPr>
                <w:rFonts w:ascii="Arial" w:hAnsi="Arial" w:cs="Arial"/>
                <w:sz w:val="20"/>
                <w:szCs w:val="20"/>
              </w:rPr>
              <w:t xml:space="preserve">Early </w:t>
            </w:r>
            <w:r>
              <w:rPr>
                <w:rFonts w:ascii="Arial" w:hAnsi="Arial" w:cs="Arial"/>
                <w:sz w:val="20"/>
                <w:szCs w:val="20"/>
              </w:rPr>
              <w:t>Registration is set at $250 less.</w:t>
            </w:r>
          </w:p>
        </w:tc>
      </w:tr>
      <w:tr w:rsidR="00AA79AF" w:rsidTr="00ED2BE4">
        <w:tc>
          <w:tcPr>
            <w:tcW w:w="941" w:type="dxa"/>
          </w:tcPr>
          <w:p w:rsidR="00AA79AF" w:rsidRDefault="00AA79AF" w:rsidP="00513009">
            <w:r>
              <w:t>2</w:t>
            </w:r>
          </w:p>
        </w:tc>
        <w:tc>
          <w:tcPr>
            <w:tcW w:w="1890" w:type="dxa"/>
          </w:tcPr>
          <w:p w:rsidR="00AA79AF" w:rsidRDefault="00AA79AF" w:rsidP="00513009">
            <w:r>
              <w:t xml:space="preserve">Members, </w:t>
            </w:r>
          </w:p>
          <w:p w:rsidR="00AA79AF" w:rsidRDefault="00AA79AF" w:rsidP="00513009">
            <w:r>
              <w:t>Late Registration</w:t>
            </w:r>
          </w:p>
        </w:tc>
        <w:tc>
          <w:tcPr>
            <w:tcW w:w="6745" w:type="dxa"/>
          </w:tcPr>
          <w:p w:rsidR="00AA79AF" w:rsidRDefault="00AA79AF" w:rsidP="00513009">
            <w:pPr>
              <w:rPr>
                <w:rFonts w:ascii="Arial" w:hAnsi="Arial" w:cs="Arial"/>
                <w:sz w:val="20"/>
                <w:szCs w:val="20"/>
              </w:rPr>
            </w:pPr>
            <w:r>
              <w:rPr>
                <w:rFonts w:ascii="Arial" w:hAnsi="Arial" w:cs="Arial"/>
                <w:sz w:val="20"/>
                <w:szCs w:val="20"/>
              </w:rPr>
              <w:t xml:space="preserve">Member </w:t>
            </w:r>
            <w:r w:rsidR="000E204D">
              <w:rPr>
                <w:rFonts w:ascii="Arial" w:hAnsi="Arial" w:cs="Arial"/>
                <w:sz w:val="20"/>
                <w:szCs w:val="20"/>
              </w:rPr>
              <w:t xml:space="preserve">Late </w:t>
            </w:r>
            <w:r>
              <w:rPr>
                <w:rFonts w:ascii="Arial" w:hAnsi="Arial" w:cs="Arial"/>
                <w:sz w:val="20"/>
                <w:szCs w:val="20"/>
              </w:rPr>
              <w:t>Registration is set at $150 less.</w:t>
            </w:r>
          </w:p>
          <w:p w:rsidR="00AA79AF" w:rsidRDefault="00AA79AF" w:rsidP="00513009"/>
        </w:tc>
      </w:tr>
      <w:tr w:rsidR="00AA79AF" w:rsidTr="00ED2BE4">
        <w:tc>
          <w:tcPr>
            <w:tcW w:w="941" w:type="dxa"/>
          </w:tcPr>
          <w:p w:rsidR="00AA79AF" w:rsidRDefault="00AA79AF" w:rsidP="00513009">
            <w:r>
              <w:t>3</w:t>
            </w:r>
          </w:p>
        </w:tc>
        <w:tc>
          <w:tcPr>
            <w:tcW w:w="1890" w:type="dxa"/>
          </w:tcPr>
          <w:p w:rsidR="00AA79AF" w:rsidRDefault="00AA79AF" w:rsidP="00513009">
            <w:r>
              <w:t xml:space="preserve">Non-Members, </w:t>
            </w:r>
          </w:p>
          <w:p w:rsidR="00AA79AF" w:rsidRDefault="00AA79AF" w:rsidP="00513009">
            <w:r>
              <w:t>Early Registration</w:t>
            </w:r>
          </w:p>
        </w:tc>
        <w:tc>
          <w:tcPr>
            <w:tcW w:w="6745" w:type="dxa"/>
          </w:tcPr>
          <w:p w:rsidR="00AA79AF" w:rsidRDefault="00AA79AF" w:rsidP="00513009">
            <w:pPr>
              <w:rPr>
                <w:rFonts w:ascii="Arial" w:hAnsi="Arial" w:cs="Arial"/>
                <w:sz w:val="20"/>
                <w:szCs w:val="20"/>
              </w:rPr>
            </w:pPr>
            <w:r>
              <w:rPr>
                <w:rFonts w:ascii="Arial" w:hAnsi="Arial" w:cs="Arial"/>
                <w:sz w:val="20"/>
                <w:szCs w:val="20"/>
              </w:rPr>
              <w:t xml:space="preserve">Non-Member </w:t>
            </w:r>
            <w:r w:rsidR="000E204D">
              <w:rPr>
                <w:rFonts w:ascii="Arial" w:hAnsi="Arial" w:cs="Arial"/>
                <w:sz w:val="20"/>
                <w:szCs w:val="20"/>
              </w:rPr>
              <w:t xml:space="preserve">Early </w:t>
            </w:r>
            <w:r>
              <w:rPr>
                <w:rFonts w:ascii="Arial" w:hAnsi="Arial" w:cs="Arial"/>
                <w:sz w:val="20"/>
                <w:szCs w:val="20"/>
              </w:rPr>
              <w:t>Registration is set at $100 less.</w:t>
            </w:r>
          </w:p>
          <w:p w:rsidR="00AA79AF" w:rsidRDefault="00AA79AF" w:rsidP="00513009"/>
        </w:tc>
      </w:tr>
      <w:tr w:rsidR="00AA79AF" w:rsidTr="00ED2BE4">
        <w:tc>
          <w:tcPr>
            <w:tcW w:w="941" w:type="dxa"/>
          </w:tcPr>
          <w:p w:rsidR="00AA79AF" w:rsidRDefault="00AA79AF" w:rsidP="00513009">
            <w:r>
              <w:t>4</w:t>
            </w:r>
          </w:p>
        </w:tc>
        <w:tc>
          <w:tcPr>
            <w:tcW w:w="1890" w:type="dxa"/>
          </w:tcPr>
          <w:p w:rsidR="00AA79AF" w:rsidRDefault="00AA79AF" w:rsidP="00513009">
            <w:r>
              <w:t xml:space="preserve">Non-Members, </w:t>
            </w:r>
          </w:p>
          <w:p w:rsidR="00AA79AF" w:rsidRDefault="00AA79AF" w:rsidP="00513009">
            <w:r>
              <w:t>Late Registration</w:t>
            </w:r>
          </w:p>
        </w:tc>
        <w:tc>
          <w:tcPr>
            <w:tcW w:w="6745" w:type="dxa"/>
          </w:tcPr>
          <w:p w:rsidR="00AA79AF" w:rsidRDefault="00AA79AF" w:rsidP="00513009">
            <w:r w:rsidRPr="00513009">
              <w:t>Determined by the Meeting Organizers. This value should be based on expenses and prevailing registration fees.</w:t>
            </w:r>
          </w:p>
        </w:tc>
      </w:tr>
      <w:tr w:rsidR="00AA79AF" w:rsidTr="00ED2BE4">
        <w:tc>
          <w:tcPr>
            <w:tcW w:w="941" w:type="dxa"/>
          </w:tcPr>
          <w:p w:rsidR="00AA79AF" w:rsidRDefault="00AA79AF" w:rsidP="00513009">
            <w:r>
              <w:t>5</w:t>
            </w:r>
          </w:p>
        </w:tc>
        <w:tc>
          <w:tcPr>
            <w:tcW w:w="1890" w:type="dxa"/>
          </w:tcPr>
          <w:p w:rsidR="00AA79AF" w:rsidRDefault="00AA79AF" w:rsidP="00513009">
            <w:r>
              <w:t xml:space="preserve">Members, One Day </w:t>
            </w:r>
          </w:p>
          <w:p w:rsidR="00AA79AF" w:rsidRDefault="00AA79AF" w:rsidP="00513009">
            <w:r>
              <w:t>Early Registration</w:t>
            </w:r>
          </w:p>
        </w:tc>
        <w:tc>
          <w:tcPr>
            <w:tcW w:w="6745" w:type="dxa"/>
          </w:tcPr>
          <w:p w:rsidR="00AA79AF" w:rsidRDefault="000E204D" w:rsidP="00513009">
            <w:r>
              <w:t>O</w:t>
            </w:r>
            <w:r w:rsidR="00AA79AF">
              <w:t>ne day registrations are set at 60% of the Member Early Registration rate.</w:t>
            </w:r>
          </w:p>
        </w:tc>
      </w:tr>
      <w:tr w:rsidR="00AA79AF" w:rsidTr="00ED2BE4">
        <w:tc>
          <w:tcPr>
            <w:tcW w:w="941" w:type="dxa"/>
          </w:tcPr>
          <w:p w:rsidR="00AA79AF" w:rsidRDefault="00AA79AF" w:rsidP="00513009">
            <w:r>
              <w:t>6</w:t>
            </w:r>
          </w:p>
        </w:tc>
        <w:tc>
          <w:tcPr>
            <w:tcW w:w="1890" w:type="dxa"/>
          </w:tcPr>
          <w:p w:rsidR="00AA79AF" w:rsidRDefault="00AA79AF" w:rsidP="00513009">
            <w:r>
              <w:t>Members, One-Day</w:t>
            </w:r>
          </w:p>
          <w:p w:rsidR="00AA79AF" w:rsidRDefault="00AA79AF" w:rsidP="00513009">
            <w:r>
              <w:t>Late Registration</w:t>
            </w:r>
          </w:p>
        </w:tc>
        <w:tc>
          <w:tcPr>
            <w:tcW w:w="6745" w:type="dxa"/>
          </w:tcPr>
          <w:p w:rsidR="00AA79AF" w:rsidRDefault="000E204D" w:rsidP="00513009">
            <w:r>
              <w:t>O</w:t>
            </w:r>
            <w:r w:rsidR="00AA79AF">
              <w:t>ne day registrations are set at 60% of the Member Late Registration rate.</w:t>
            </w:r>
          </w:p>
        </w:tc>
      </w:tr>
      <w:tr w:rsidR="00AA79AF" w:rsidTr="00ED2BE4">
        <w:tc>
          <w:tcPr>
            <w:tcW w:w="941" w:type="dxa"/>
          </w:tcPr>
          <w:p w:rsidR="00AA79AF" w:rsidRDefault="00AA79AF" w:rsidP="00513009">
            <w:r>
              <w:t>7</w:t>
            </w:r>
          </w:p>
        </w:tc>
        <w:tc>
          <w:tcPr>
            <w:tcW w:w="1890" w:type="dxa"/>
          </w:tcPr>
          <w:p w:rsidR="00AA79AF" w:rsidRDefault="00AA79AF" w:rsidP="00513009">
            <w:r>
              <w:t>Non-Members, One-Day Early Registration</w:t>
            </w:r>
          </w:p>
        </w:tc>
        <w:tc>
          <w:tcPr>
            <w:tcW w:w="6745" w:type="dxa"/>
          </w:tcPr>
          <w:p w:rsidR="00AA79AF" w:rsidRDefault="000E204D" w:rsidP="00513009">
            <w:r>
              <w:t>O</w:t>
            </w:r>
            <w:r w:rsidR="00AA79AF">
              <w:t>ne day registrations are set at 60% of the Non-Member Early Registration rate.</w:t>
            </w:r>
          </w:p>
        </w:tc>
      </w:tr>
      <w:tr w:rsidR="00AA79AF" w:rsidTr="00ED2BE4">
        <w:tc>
          <w:tcPr>
            <w:tcW w:w="941" w:type="dxa"/>
          </w:tcPr>
          <w:p w:rsidR="00AA79AF" w:rsidRDefault="00AA79AF" w:rsidP="00513009">
            <w:r>
              <w:t>8</w:t>
            </w:r>
          </w:p>
        </w:tc>
        <w:tc>
          <w:tcPr>
            <w:tcW w:w="1890" w:type="dxa"/>
          </w:tcPr>
          <w:p w:rsidR="00AA79AF" w:rsidRDefault="00AA79AF" w:rsidP="00513009">
            <w:r>
              <w:t>Non-Members, One-Day Late Registration</w:t>
            </w:r>
          </w:p>
        </w:tc>
        <w:tc>
          <w:tcPr>
            <w:tcW w:w="6745" w:type="dxa"/>
          </w:tcPr>
          <w:p w:rsidR="00AA79AF" w:rsidRDefault="000E204D" w:rsidP="00513009">
            <w:r>
              <w:t>O</w:t>
            </w:r>
            <w:r w:rsidR="00AA79AF">
              <w:t>ne day registrations are set at 60% of the Non-Member Early Registration rate.</w:t>
            </w:r>
          </w:p>
        </w:tc>
      </w:tr>
      <w:tr w:rsidR="00AA79AF" w:rsidTr="00ED2BE4">
        <w:tc>
          <w:tcPr>
            <w:tcW w:w="941" w:type="dxa"/>
          </w:tcPr>
          <w:p w:rsidR="00AA79AF" w:rsidRDefault="00AA79AF" w:rsidP="00513009">
            <w:r>
              <w:t>9</w:t>
            </w:r>
          </w:p>
        </w:tc>
        <w:tc>
          <w:tcPr>
            <w:tcW w:w="1890" w:type="dxa"/>
          </w:tcPr>
          <w:p w:rsidR="00AA79AF" w:rsidRDefault="00AA79AF" w:rsidP="00513009">
            <w:r>
              <w:t>Spouse/Guest Registration</w:t>
            </w:r>
          </w:p>
        </w:tc>
        <w:tc>
          <w:tcPr>
            <w:tcW w:w="6745" w:type="dxa"/>
          </w:tcPr>
          <w:p w:rsidR="00AA79AF" w:rsidRDefault="00AA79AF" w:rsidP="00513009">
            <w:r w:rsidRPr="00A82682">
              <w:t xml:space="preserve">The amount charged for Spouses/Guests </w:t>
            </w:r>
            <w:r w:rsidR="000E204D">
              <w:t xml:space="preserve">registration </w:t>
            </w:r>
            <w:r w:rsidRPr="00A82682">
              <w:t>fees mu</w:t>
            </w:r>
            <w:r w:rsidR="000E204D">
              <w:t>st be established to cover all of the</w:t>
            </w:r>
            <w:r w:rsidRPr="00A82682">
              <w:t xml:space="preserve"> expenses</w:t>
            </w:r>
            <w:r w:rsidR="000E204D">
              <w:t xml:space="preserve"> for the program</w:t>
            </w:r>
            <w:r w:rsidRPr="00A82682">
              <w:t>.</w:t>
            </w:r>
          </w:p>
        </w:tc>
      </w:tr>
      <w:tr w:rsidR="00AA79AF" w:rsidTr="00ED2BE4">
        <w:tc>
          <w:tcPr>
            <w:tcW w:w="941" w:type="dxa"/>
          </w:tcPr>
          <w:p w:rsidR="00AA79AF" w:rsidRDefault="00AA79AF" w:rsidP="00513009">
            <w:r>
              <w:t>10</w:t>
            </w:r>
          </w:p>
        </w:tc>
        <w:tc>
          <w:tcPr>
            <w:tcW w:w="1890" w:type="dxa"/>
          </w:tcPr>
          <w:p w:rsidR="00AA79AF" w:rsidRDefault="00AA79AF" w:rsidP="00513009">
            <w:r>
              <w:t>Student Registration</w:t>
            </w:r>
          </w:p>
        </w:tc>
        <w:tc>
          <w:tcPr>
            <w:tcW w:w="6745" w:type="dxa"/>
          </w:tcPr>
          <w:p w:rsidR="00AA79AF" w:rsidRDefault="00AA79AF" w:rsidP="00513009">
            <w:r w:rsidRPr="00A82682">
              <w:t xml:space="preserve">The amount charged must cover the </w:t>
            </w:r>
            <w:r w:rsidR="000E204D">
              <w:t xml:space="preserve">full </w:t>
            </w:r>
            <w:r w:rsidRPr="00A82682">
              <w:t>cost of items provided to the students with their registration.</w:t>
            </w:r>
          </w:p>
        </w:tc>
      </w:tr>
      <w:tr w:rsidR="00AA79AF" w:rsidTr="00ED2BE4">
        <w:tc>
          <w:tcPr>
            <w:tcW w:w="941" w:type="dxa"/>
          </w:tcPr>
          <w:p w:rsidR="00AA79AF" w:rsidRDefault="00AA79AF" w:rsidP="00513009">
            <w:r>
              <w:t>11</w:t>
            </w:r>
          </w:p>
        </w:tc>
        <w:tc>
          <w:tcPr>
            <w:tcW w:w="1890" w:type="dxa"/>
          </w:tcPr>
          <w:p w:rsidR="00AA79AF" w:rsidRDefault="00AA79AF" w:rsidP="00513009">
            <w:r>
              <w:t>Emeritus Member Registration</w:t>
            </w:r>
          </w:p>
        </w:tc>
        <w:tc>
          <w:tcPr>
            <w:tcW w:w="6745" w:type="dxa"/>
          </w:tcPr>
          <w:p w:rsidR="00AA79AF" w:rsidRDefault="00AA79AF" w:rsidP="00A82682">
            <w:pPr>
              <w:tabs>
                <w:tab w:val="left" w:pos="921"/>
              </w:tabs>
            </w:pPr>
            <w:r w:rsidRPr="00A82682">
              <w:t xml:space="preserve">The amount charged must cover the </w:t>
            </w:r>
            <w:r w:rsidR="000E204D">
              <w:t xml:space="preserve">full </w:t>
            </w:r>
            <w:r w:rsidRPr="00A82682">
              <w:t>cost of meals provided to the Emeritus Members with their registration.</w:t>
            </w:r>
          </w:p>
        </w:tc>
      </w:tr>
      <w:tr w:rsidR="00AA79AF" w:rsidTr="00ED2BE4">
        <w:tc>
          <w:tcPr>
            <w:tcW w:w="941" w:type="dxa"/>
          </w:tcPr>
          <w:p w:rsidR="00AA79AF" w:rsidRDefault="00AA79AF" w:rsidP="00513009">
            <w:r>
              <w:t>12</w:t>
            </w:r>
          </w:p>
        </w:tc>
        <w:tc>
          <w:tcPr>
            <w:tcW w:w="1890" w:type="dxa"/>
          </w:tcPr>
          <w:p w:rsidR="00AA79AF" w:rsidRDefault="00AA79AF" w:rsidP="00513009">
            <w:r>
              <w:t>Luncheon Tickets</w:t>
            </w:r>
          </w:p>
        </w:tc>
        <w:tc>
          <w:tcPr>
            <w:tcW w:w="6745" w:type="dxa"/>
          </w:tcPr>
          <w:p w:rsidR="00AA79AF" w:rsidRDefault="00AA79AF" w:rsidP="00A82682">
            <w:r>
              <w:t>The entries included in the revenue section</w:t>
            </w:r>
            <w:r w:rsidRPr="00A82682">
              <w:t xml:space="preserve"> are for all tickets sold to events that are in addition to what is included in the regular registration packet.  This would include additional tickets for</w:t>
            </w:r>
            <w:r>
              <w:t xml:space="preserve"> </w:t>
            </w:r>
            <w:r w:rsidRPr="00A82682">
              <w:t xml:space="preserve">luncheons, </w:t>
            </w:r>
            <w:r>
              <w:t>receptions, and banquets (for gu</w:t>
            </w:r>
            <w:r w:rsidRPr="00A82682">
              <w:t xml:space="preserve">ests and students), tickets for tours, and tickets for </w:t>
            </w:r>
            <w:r w:rsidRPr="00A82682">
              <w:lastRenderedPageBreak/>
              <w:t>special events</w:t>
            </w:r>
            <w:r>
              <w:t xml:space="preserve"> or meals</w:t>
            </w:r>
            <w:r w:rsidRPr="00A82682">
              <w:t xml:space="preserve"> not included in registration.</w:t>
            </w:r>
          </w:p>
        </w:tc>
      </w:tr>
      <w:tr w:rsidR="00AA79AF" w:rsidTr="00ED2BE4">
        <w:tc>
          <w:tcPr>
            <w:tcW w:w="941" w:type="dxa"/>
          </w:tcPr>
          <w:p w:rsidR="00AA79AF" w:rsidRDefault="00AA79AF" w:rsidP="00513009">
            <w:r>
              <w:lastRenderedPageBreak/>
              <w:t>13</w:t>
            </w:r>
          </w:p>
        </w:tc>
        <w:tc>
          <w:tcPr>
            <w:tcW w:w="1890" w:type="dxa"/>
          </w:tcPr>
          <w:p w:rsidR="00AA79AF" w:rsidRDefault="00AA79AF" w:rsidP="00513009">
            <w:r>
              <w:t>Reception Tickets</w:t>
            </w:r>
          </w:p>
        </w:tc>
        <w:tc>
          <w:tcPr>
            <w:tcW w:w="6745" w:type="dxa"/>
          </w:tcPr>
          <w:p w:rsidR="00AA79AF" w:rsidRDefault="00ED2BE4" w:rsidP="00513009">
            <w:r>
              <w:t>Typically, the cost of receptions and banquets at the venue are very expensive – such that the actual cost is prohibitive for purchasing extra tickets for guests.  So it is allowed to charge a slightly reduced rate for these events.  The reduced rate is based on the extent of fund-raising and corporate sponsorship.</w:t>
            </w:r>
          </w:p>
        </w:tc>
      </w:tr>
      <w:tr w:rsidR="00AA79AF" w:rsidTr="00ED2BE4">
        <w:tc>
          <w:tcPr>
            <w:tcW w:w="941" w:type="dxa"/>
          </w:tcPr>
          <w:p w:rsidR="00AA79AF" w:rsidRDefault="00AA79AF" w:rsidP="00513009">
            <w:r>
              <w:t>14</w:t>
            </w:r>
          </w:p>
        </w:tc>
        <w:tc>
          <w:tcPr>
            <w:tcW w:w="1890" w:type="dxa"/>
          </w:tcPr>
          <w:p w:rsidR="00AA79AF" w:rsidRDefault="00AA79AF" w:rsidP="00513009">
            <w:r>
              <w:t>Banquet Tickets</w:t>
            </w:r>
          </w:p>
        </w:tc>
        <w:tc>
          <w:tcPr>
            <w:tcW w:w="6745" w:type="dxa"/>
          </w:tcPr>
          <w:p w:rsidR="00AA79AF" w:rsidRDefault="00AA79AF" w:rsidP="00513009"/>
        </w:tc>
      </w:tr>
      <w:tr w:rsidR="00AA79AF" w:rsidTr="00ED2BE4">
        <w:tc>
          <w:tcPr>
            <w:tcW w:w="941" w:type="dxa"/>
          </w:tcPr>
          <w:p w:rsidR="00AA79AF" w:rsidRDefault="00AA79AF" w:rsidP="00513009">
            <w:r>
              <w:t>15</w:t>
            </w:r>
          </w:p>
        </w:tc>
        <w:tc>
          <w:tcPr>
            <w:tcW w:w="1890" w:type="dxa"/>
          </w:tcPr>
          <w:p w:rsidR="00AA79AF" w:rsidRDefault="00AA79AF" w:rsidP="00513009">
            <w:r>
              <w:t>Spouse/Guest Tours Tickets</w:t>
            </w:r>
          </w:p>
        </w:tc>
        <w:tc>
          <w:tcPr>
            <w:tcW w:w="6745" w:type="dxa"/>
          </w:tcPr>
          <w:p w:rsidR="00AA79AF" w:rsidRDefault="000E204D" w:rsidP="00513009">
            <w:r>
              <w:t>Ticket prices for spouse/guest tours or events should be set to cover the entire cost of the event (including transportation and meals if included in the tour.)</w:t>
            </w:r>
          </w:p>
        </w:tc>
      </w:tr>
      <w:tr w:rsidR="00AA79AF" w:rsidTr="00ED2BE4">
        <w:tc>
          <w:tcPr>
            <w:tcW w:w="941" w:type="dxa"/>
          </w:tcPr>
          <w:p w:rsidR="00AA79AF" w:rsidRDefault="00AA79AF" w:rsidP="00513009">
            <w:r>
              <w:t>16</w:t>
            </w:r>
          </w:p>
        </w:tc>
        <w:tc>
          <w:tcPr>
            <w:tcW w:w="1890" w:type="dxa"/>
          </w:tcPr>
          <w:p w:rsidR="00AA79AF" w:rsidRDefault="00AA79AF" w:rsidP="00513009">
            <w:r>
              <w:t>Technical Tour Tickets</w:t>
            </w:r>
          </w:p>
        </w:tc>
        <w:tc>
          <w:tcPr>
            <w:tcW w:w="6745" w:type="dxa"/>
          </w:tcPr>
          <w:p w:rsidR="00AA79AF" w:rsidRDefault="00ED2BE4" w:rsidP="00513009">
            <w:r>
              <w:t>Ticket prices for technical tours or events should be set to cover the entire cost of the event (including transportation and meals if included in the tour.)</w:t>
            </w:r>
          </w:p>
        </w:tc>
      </w:tr>
      <w:tr w:rsidR="00AA79AF" w:rsidTr="00ED2BE4">
        <w:tc>
          <w:tcPr>
            <w:tcW w:w="941" w:type="dxa"/>
          </w:tcPr>
          <w:p w:rsidR="00AA79AF" w:rsidRDefault="00AA79AF" w:rsidP="00513009">
            <w:r>
              <w:t>17</w:t>
            </w:r>
          </w:p>
        </w:tc>
        <w:tc>
          <w:tcPr>
            <w:tcW w:w="1890" w:type="dxa"/>
          </w:tcPr>
          <w:p w:rsidR="00AA79AF" w:rsidRDefault="00AA79AF" w:rsidP="00513009">
            <w:r>
              <w:t>Other Event Tickets</w:t>
            </w:r>
          </w:p>
        </w:tc>
        <w:tc>
          <w:tcPr>
            <w:tcW w:w="6745" w:type="dxa"/>
          </w:tcPr>
          <w:p w:rsidR="00AA79AF" w:rsidRDefault="00ED2BE4" w:rsidP="00513009">
            <w:r>
              <w:t>Most topical meetings do not have other additional events.  However, if a different event is planned, include it here.</w:t>
            </w:r>
          </w:p>
        </w:tc>
      </w:tr>
      <w:tr w:rsidR="00AA79AF" w:rsidTr="00ED2BE4">
        <w:tc>
          <w:tcPr>
            <w:tcW w:w="941" w:type="dxa"/>
          </w:tcPr>
          <w:p w:rsidR="00AA79AF" w:rsidRDefault="00AA79AF" w:rsidP="00513009">
            <w:r>
              <w:t>18</w:t>
            </w:r>
          </w:p>
        </w:tc>
        <w:tc>
          <w:tcPr>
            <w:tcW w:w="1890" w:type="dxa"/>
          </w:tcPr>
          <w:p w:rsidR="00AA79AF" w:rsidRDefault="00AA79AF" w:rsidP="00513009">
            <w:r>
              <w:t>Exhibits</w:t>
            </w:r>
          </w:p>
        </w:tc>
        <w:tc>
          <w:tcPr>
            <w:tcW w:w="6745" w:type="dxa"/>
          </w:tcPr>
          <w:p w:rsidR="00AA79AF" w:rsidRDefault="00AA79AF" w:rsidP="00513009">
            <w:r w:rsidRPr="00A82682">
              <w:t>These should be conservatively underestimated for the preliminary budget (i.e. 25-50% below historical numbers, or of the available exhibit space, or expected numbers).  For the final budget estimate, it should only include funds received for exhibits.</w:t>
            </w:r>
          </w:p>
        </w:tc>
      </w:tr>
      <w:tr w:rsidR="00AA79AF" w:rsidTr="00ED2BE4">
        <w:tc>
          <w:tcPr>
            <w:tcW w:w="941" w:type="dxa"/>
          </w:tcPr>
          <w:p w:rsidR="00AA79AF" w:rsidRDefault="00AA79AF" w:rsidP="00513009">
            <w:r>
              <w:t>19</w:t>
            </w:r>
          </w:p>
        </w:tc>
        <w:tc>
          <w:tcPr>
            <w:tcW w:w="1890" w:type="dxa"/>
          </w:tcPr>
          <w:p w:rsidR="00AA79AF" w:rsidRDefault="00AA79AF" w:rsidP="00513009">
            <w:r>
              <w:t>Contributions</w:t>
            </w:r>
          </w:p>
        </w:tc>
        <w:tc>
          <w:tcPr>
            <w:tcW w:w="6745" w:type="dxa"/>
          </w:tcPr>
          <w:p w:rsidR="00AA79AF" w:rsidRDefault="00AA79AF" w:rsidP="00513009">
            <w:r w:rsidRPr="00A82682">
              <w:t>These should be conservatively underestimated for the preliminary budget.  For the final budget estimate, it should only include contributions received and committed.</w:t>
            </w:r>
          </w:p>
        </w:tc>
      </w:tr>
      <w:tr w:rsidR="00AA79AF" w:rsidTr="00ED2BE4">
        <w:tc>
          <w:tcPr>
            <w:tcW w:w="941" w:type="dxa"/>
          </w:tcPr>
          <w:p w:rsidR="00AA79AF" w:rsidRDefault="00AA79AF" w:rsidP="00513009">
            <w:r>
              <w:t>20</w:t>
            </w:r>
          </w:p>
        </w:tc>
        <w:tc>
          <w:tcPr>
            <w:tcW w:w="1890" w:type="dxa"/>
          </w:tcPr>
          <w:p w:rsidR="00AA79AF" w:rsidRDefault="00AA79AF" w:rsidP="00513009">
            <w:r>
              <w:t>Proceedings Sales</w:t>
            </w:r>
          </w:p>
        </w:tc>
        <w:tc>
          <w:tcPr>
            <w:tcW w:w="6745" w:type="dxa"/>
          </w:tcPr>
          <w:p w:rsidR="00AA79AF" w:rsidRDefault="00AA79AF" w:rsidP="00513009">
            <w:r>
              <w:t>Do not include any proceedings sales in the budgets.  This is for final meeting reconciliation.</w:t>
            </w:r>
          </w:p>
        </w:tc>
      </w:tr>
      <w:tr w:rsidR="00AA79AF" w:rsidTr="00ED2BE4">
        <w:tc>
          <w:tcPr>
            <w:tcW w:w="941" w:type="dxa"/>
          </w:tcPr>
          <w:p w:rsidR="00AA79AF" w:rsidRDefault="00AA79AF" w:rsidP="00513009">
            <w:r>
              <w:t>21</w:t>
            </w:r>
          </w:p>
        </w:tc>
        <w:tc>
          <w:tcPr>
            <w:tcW w:w="1890" w:type="dxa"/>
          </w:tcPr>
          <w:p w:rsidR="00AA79AF" w:rsidRDefault="00AA79AF" w:rsidP="00513009">
            <w:r>
              <w:t>Workshops</w:t>
            </w:r>
          </w:p>
        </w:tc>
        <w:tc>
          <w:tcPr>
            <w:tcW w:w="6745" w:type="dxa"/>
          </w:tcPr>
          <w:p w:rsidR="00AA79AF" w:rsidRDefault="00AA79AF" w:rsidP="00513009">
            <w:r w:rsidRPr="00A82682">
              <w:t xml:space="preserve">These should be conservatively underestimated </w:t>
            </w:r>
            <w:r w:rsidR="0090529A">
              <w:t>for the preliminary budget.</w:t>
            </w:r>
          </w:p>
        </w:tc>
      </w:tr>
      <w:tr w:rsidR="00706AB2" w:rsidTr="008F2283">
        <w:tc>
          <w:tcPr>
            <w:tcW w:w="2831" w:type="dxa"/>
            <w:gridSpan w:val="2"/>
          </w:tcPr>
          <w:p w:rsidR="00706AB2" w:rsidRDefault="00706AB2" w:rsidP="00513009">
            <w:r>
              <w:t>Registration Fees Include:</w:t>
            </w:r>
          </w:p>
        </w:tc>
        <w:tc>
          <w:tcPr>
            <w:tcW w:w="6745" w:type="dxa"/>
          </w:tcPr>
          <w:p w:rsidR="00706AB2" w:rsidRPr="00A82682" w:rsidRDefault="00706AB2" w:rsidP="00513009">
            <w:r>
              <w:t>Please include all items included with each level of registration.  For full meeting registration, this typically includes: 1 copy of proceedings, 1 program, 1 registration packet, and 1 ticket to each included meal (list each meal).</w:t>
            </w:r>
          </w:p>
        </w:tc>
      </w:tr>
      <w:tr w:rsidR="00706AB2" w:rsidTr="00AE4122">
        <w:tc>
          <w:tcPr>
            <w:tcW w:w="2831" w:type="dxa"/>
            <w:gridSpan w:val="2"/>
          </w:tcPr>
          <w:p w:rsidR="00706AB2" w:rsidRDefault="00706AB2" w:rsidP="00513009">
            <w:r>
              <w:t>Complimentary Registrations Provided:</w:t>
            </w:r>
          </w:p>
        </w:tc>
        <w:tc>
          <w:tcPr>
            <w:tcW w:w="6745" w:type="dxa"/>
          </w:tcPr>
          <w:p w:rsidR="00706AB2" w:rsidRPr="00A82682" w:rsidRDefault="00706AB2" w:rsidP="00513009">
            <w:r w:rsidRPr="00784D6F">
              <w:t>These may only be provided to Keynote Speakers, Plenary Speakers, and to significant speakers with extenuating circumstances that would not be able to attend otherwise.  All complimentary registrations shall be listed in the budget forms and approved by the lead technical division and by NPC.  Any complimentary registrations not pre-approved are the responsibility of the meeting host and technical division.</w:t>
            </w:r>
          </w:p>
        </w:tc>
      </w:tr>
      <w:tr w:rsidR="00706AB2" w:rsidTr="0038680A">
        <w:tc>
          <w:tcPr>
            <w:tcW w:w="2831" w:type="dxa"/>
            <w:gridSpan w:val="2"/>
          </w:tcPr>
          <w:p w:rsidR="00706AB2" w:rsidRDefault="00706AB2" w:rsidP="00513009">
            <w:r>
              <w:t>Complimentary Hotel Rooms:</w:t>
            </w:r>
          </w:p>
        </w:tc>
        <w:tc>
          <w:tcPr>
            <w:tcW w:w="6745" w:type="dxa"/>
          </w:tcPr>
          <w:p w:rsidR="00706AB2" w:rsidRPr="00A82682" w:rsidRDefault="00706AB2" w:rsidP="00513009">
            <w:r>
              <w:t xml:space="preserve">Most hotel contracts provide complimentary hotel rooms and suites based on the total number of room nights.  Typically, the general chair and technical program chair receive complimentary hotel rooms.  Additional rooms may be distributed by the meeting organizers in any manner that supports the meeting – with approval from NPC.   Please define the approach the meeting will use to distribute these rooms. </w:t>
            </w:r>
          </w:p>
        </w:tc>
      </w:tr>
    </w:tbl>
    <w:p w:rsidR="000E5CB3" w:rsidRDefault="000E5CB3" w:rsidP="00AA79AF"/>
    <w:p w:rsidR="00AA79AF" w:rsidRDefault="00AA79AF" w:rsidP="00AA79AF"/>
    <w:p w:rsidR="000E5CB3" w:rsidRDefault="000E5CB3">
      <w:r>
        <w:br w:type="page"/>
      </w:r>
    </w:p>
    <w:tbl>
      <w:tblPr>
        <w:tblStyle w:val="TableGrid"/>
        <w:tblW w:w="0" w:type="auto"/>
        <w:tblLook w:val="04A0" w:firstRow="1" w:lastRow="0" w:firstColumn="1" w:lastColumn="0" w:noHBand="0" w:noVBand="1"/>
      </w:tblPr>
      <w:tblGrid>
        <w:gridCol w:w="688"/>
        <w:gridCol w:w="2142"/>
        <w:gridCol w:w="5131"/>
        <w:gridCol w:w="1615"/>
      </w:tblGrid>
      <w:tr w:rsidR="00AA79AF" w:rsidTr="00E01082">
        <w:tc>
          <w:tcPr>
            <w:tcW w:w="9576" w:type="dxa"/>
            <w:gridSpan w:val="4"/>
          </w:tcPr>
          <w:p w:rsidR="00AA79AF" w:rsidRDefault="00AA79AF" w:rsidP="00755174">
            <w:pPr>
              <w:jc w:val="center"/>
            </w:pPr>
          </w:p>
          <w:p w:rsidR="00AA79AF" w:rsidRDefault="00AA79AF" w:rsidP="00755174">
            <w:pPr>
              <w:jc w:val="center"/>
            </w:pPr>
            <w:r>
              <w:t>EXPENSE ITEMS</w:t>
            </w:r>
          </w:p>
          <w:p w:rsidR="00AA79AF" w:rsidRDefault="00AA79AF" w:rsidP="00755174">
            <w:pPr>
              <w:jc w:val="center"/>
            </w:pPr>
          </w:p>
        </w:tc>
      </w:tr>
      <w:tr w:rsidR="00DC05F0" w:rsidTr="000E5CB3">
        <w:tc>
          <w:tcPr>
            <w:tcW w:w="688" w:type="dxa"/>
          </w:tcPr>
          <w:p w:rsidR="00AA79AF" w:rsidRDefault="00AA79AF" w:rsidP="00755174">
            <w:r>
              <w:t>Item #</w:t>
            </w:r>
          </w:p>
        </w:tc>
        <w:tc>
          <w:tcPr>
            <w:tcW w:w="2142" w:type="dxa"/>
          </w:tcPr>
          <w:p w:rsidR="00AA79AF" w:rsidRDefault="00AA79AF" w:rsidP="00755174">
            <w:r>
              <w:t>Item</w:t>
            </w:r>
          </w:p>
        </w:tc>
        <w:tc>
          <w:tcPr>
            <w:tcW w:w="5131" w:type="dxa"/>
          </w:tcPr>
          <w:p w:rsidR="00AA79AF" w:rsidRDefault="00AA79AF" w:rsidP="00755174">
            <w:r>
              <w:t>Guidelines</w:t>
            </w:r>
          </w:p>
        </w:tc>
        <w:tc>
          <w:tcPr>
            <w:tcW w:w="1615" w:type="dxa"/>
          </w:tcPr>
          <w:p w:rsidR="00AA79AF" w:rsidRDefault="00AA79AF" w:rsidP="00755174">
            <w:r>
              <w:t>Typical Values</w:t>
            </w:r>
          </w:p>
          <w:p w:rsidR="00AA79AF" w:rsidRDefault="00AA79AF" w:rsidP="00755174"/>
        </w:tc>
      </w:tr>
      <w:tr w:rsidR="00DC05F0" w:rsidTr="000E5CB3">
        <w:tc>
          <w:tcPr>
            <w:tcW w:w="688" w:type="dxa"/>
          </w:tcPr>
          <w:p w:rsidR="00AA79AF" w:rsidRDefault="00AA79AF" w:rsidP="00755174">
            <w:r>
              <w:t>1</w:t>
            </w:r>
          </w:p>
        </w:tc>
        <w:tc>
          <w:tcPr>
            <w:tcW w:w="2142" w:type="dxa"/>
          </w:tcPr>
          <w:p w:rsidR="00AA79AF" w:rsidRDefault="00DC05F0" w:rsidP="00755174">
            <w:r>
              <w:t>Local Committee Expenses</w:t>
            </w:r>
          </w:p>
        </w:tc>
        <w:tc>
          <w:tcPr>
            <w:tcW w:w="5131" w:type="dxa"/>
          </w:tcPr>
          <w:p w:rsidR="00AA79AF" w:rsidRDefault="00DC05F0" w:rsidP="00DC05F0">
            <w:r w:rsidRPr="00DC05F0">
              <w:t>Allowable local committee expenses include stationary, printing costs, telephone charges, and mail charges for planning meetings</w:t>
            </w:r>
            <w:r w:rsidR="001335D1">
              <w:t xml:space="preserve"> prior to the conference</w:t>
            </w:r>
            <w:r w:rsidRPr="00DC05F0">
              <w:t>.  Travel and meal expenses are not allowed.</w:t>
            </w:r>
          </w:p>
        </w:tc>
        <w:tc>
          <w:tcPr>
            <w:tcW w:w="1615" w:type="dxa"/>
          </w:tcPr>
          <w:p w:rsidR="00AA79AF" w:rsidRDefault="004D11FE" w:rsidP="00755174">
            <w:pPr>
              <w:rPr>
                <w:rFonts w:ascii="Arial" w:hAnsi="Arial" w:cs="Arial"/>
                <w:sz w:val="20"/>
                <w:szCs w:val="20"/>
              </w:rPr>
            </w:pPr>
            <w:r>
              <w:rPr>
                <w:rFonts w:ascii="Arial" w:hAnsi="Arial" w:cs="Arial"/>
                <w:sz w:val="20"/>
                <w:szCs w:val="20"/>
              </w:rPr>
              <w:t>$300</w:t>
            </w:r>
          </w:p>
        </w:tc>
      </w:tr>
      <w:tr w:rsidR="00DC05F0" w:rsidTr="000E5CB3">
        <w:tc>
          <w:tcPr>
            <w:tcW w:w="688" w:type="dxa"/>
          </w:tcPr>
          <w:p w:rsidR="00AA79AF" w:rsidRDefault="00AA79AF" w:rsidP="00755174">
            <w:r>
              <w:t>2</w:t>
            </w:r>
          </w:p>
        </w:tc>
        <w:tc>
          <w:tcPr>
            <w:tcW w:w="2142" w:type="dxa"/>
          </w:tcPr>
          <w:p w:rsidR="00AA79AF" w:rsidRDefault="00DC05F0" w:rsidP="00755174">
            <w:r>
              <w:t>Meeting Flyers/Notices</w:t>
            </w:r>
          </w:p>
        </w:tc>
        <w:tc>
          <w:tcPr>
            <w:tcW w:w="5131" w:type="dxa"/>
          </w:tcPr>
          <w:p w:rsidR="00AA79AF" w:rsidRDefault="00DC05F0" w:rsidP="00DC05F0">
            <w:pPr>
              <w:tabs>
                <w:tab w:val="left" w:pos="3416"/>
              </w:tabs>
            </w:pPr>
            <w:r w:rsidRPr="00DC05F0">
              <w:t xml:space="preserve">Meeting Flyers/Notices may be printed and distributed at other topical meetings, national meetings, and society meetings.  </w:t>
            </w:r>
          </w:p>
        </w:tc>
        <w:tc>
          <w:tcPr>
            <w:tcW w:w="1615" w:type="dxa"/>
          </w:tcPr>
          <w:p w:rsidR="00AA79AF" w:rsidRDefault="004D11FE" w:rsidP="00755174">
            <w:pPr>
              <w:rPr>
                <w:rFonts w:ascii="Arial" w:hAnsi="Arial" w:cs="Arial"/>
                <w:sz w:val="20"/>
                <w:szCs w:val="20"/>
              </w:rPr>
            </w:pPr>
            <w:r>
              <w:rPr>
                <w:rFonts w:ascii="Arial" w:hAnsi="Arial" w:cs="Arial"/>
                <w:sz w:val="20"/>
                <w:szCs w:val="20"/>
              </w:rPr>
              <w:t>$300</w:t>
            </w:r>
          </w:p>
        </w:tc>
      </w:tr>
      <w:tr w:rsidR="00DC05F0" w:rsidTr="000E5CB3">
        <w:tc>
          <w:tcPr>
            <w:tcW w:w="688" w:type="dxa"/>
          </w:tcPr>
          <w:p w:rsidR="00AA79AF" w:rsidRDefault="00AA79AF" w:rsidP="00755174">
            <w:r>
              <w:t>3</w:t>
            </w:r>
          </w:p>
        </w:tc>
        <w:tc>
          <w:tcPr>
            <w:tcW w:w="2142" w:type="dxa"/>
          </w:tcPr>
          <w:p w:rsidR="00AA79AF" w:rsidRDefault="00DC05F0" w:rsidP="00755174">
            <w:r>
              <w:t>Call-for-Papers</w:t>
            </w:r>
          </w:p>
        </w:tc>
        <w:tc>
          <w:tcPr>
            <w:tcW w:w="5131" w:type="dxa"/>
          </w:tcPr>
          <w:p w:rsidR="00AA79AF" w:rsidRDefault="00DC05F0" w:rsidP="00755174">
            <w:r w:rsidRPr="00DC05F0">
              <w:t>This is the expense for printing the Call-for-Papers for distribution.</w:t>
            </w:r>
          </w:p>
        </w:tc>
        <w:tc>
          <w:tcPr>
            <w:tcW w:w="1615" w:type="dxa"/>
          </w:tcPr>
          <w:p w:rsidR="00AA79AF" w:rsidRDefault="004D11FE" w:rsidP="00755174">
            <w:pPr>
              <w:rPr>
                <w:rFonts w:ascii="Arial" w:hAnsi="Arial" w:cs="Arial"/>
                <w:sz w:val="20"/>
                <w:szCs w:val="20"/>
              </w:rPr>
            </w:pPr>
            <w:r>
              <w:rPr>
                <w:rFonts w:ascii="Arial" w:hAnsi="Arial" w:cs="Arial"/>
                <w:sz w:val="20"/>
                <w:szCs w:val="20"/>
              </w:rPr>
              <w:t>$300</w:t>
            </w:r>
          </w:p>
        </w:tc>
      </w:tr>
      <w:tr w:rsidR="00DC05F0" w:rsidTr="000E5CB3">
        <w:tc>
          <w:tcPr>
            <w:tcW w:w="688" w:type="dxa"/>
          </w:tcPr>
          <w:p w:rsidR="00AA79AF" w:rsidRDefault="00AA79AF" w:rsidP="00755174">
            <w:r>
              <w:t>4</w:t>
            </w:r>
          </w:p>
        </w:tc>
        <w:tc>
          <w:tcPr>
            <w:tcW w:w="2142" w:type="dxa"/>
          </w:tcPr>
          <w:p w:rsidR="00AA79AF" w:rsidRDefault="00DC05F0" w:rsidP="00755174">
            <w:r>
              <w:t>Shipping Costs</w:t>
            </w:r>
          </w:p>
        </w:tc>
        <w:tc>
          <w:tcPr>
            <w:tcW w:w="5131" w:type="dxa"/>
          </w:tcPr>
          <w:p w:rsidR="00AA79AF" w:rsidRDefault="00DC05F0" w:rsidP="00DC05F0">
            <w:pPr>
              <w:tabs>
                <w:tab w:val="left" w:pos="1708"/>
              </w:tabs>
            </w:pPr>
            <w:r w:rsidRPr="00DC05F0">
              <w:t>This includes shipping/postage costs for advertising materials for the meeting - call-for-papers and notices.  Shipping for publications is included in the Publications section.</w:t>
            </w:r>
          </w:p>
        </w:tc>
        <w:tc>
          <w:tcPr>
            <w:tcW w:w="1615" w:type="dxa"/>
          </w:tcPr>
          <w:p w:rsidR="00AA79AF" w:rsidRPr="00513009" w:rsidRDefault="004D11FE" w:rsidP="00755174">
            <w:r>
              <w:t>$300</w:t>
            </w:r>
          </w:p>
        </w:tc>
      </w:tr>
      <w:tr w:rsidR="00DC05F0" w:rsidTr="000E5CB3">
        <w:tc>
          <w:tcPr>
            <w:tcW w:w="688" w:type="dxa"/>
          </w:tcPr>
          <w:p w:rsidR="00AA79AF" w:rsidRDefault="00AA79AF" w:rsidP="00755174">
            <w:r>
              <w:t>5</w:t>
            </w:r>
          </w:p>
        </w:tc>
        <w:tc>
          <w:tcPr>
            <w:tcW w:w="2142" w:type="dxa"/>
          </w:tcPr>
          <w:p w:rsidR="00AA79AF" w:rsidRDefault="00DC05F0" w:rsidP="00755174">
            <w:r>
              <w:t>Nuclear News Announcements</w:t>
            </w:r>
          </w:p>
        </w:tc>
        <w:tc>
          <w:tcPr>
            <w:tcW w:w="5131" w:type="dxa"/>
          </w:tcPr>
          <w:p w:rsidR="00AA79AF" w:rsidRDefault="00DC05F0" w:rsidP="00755174">
            <w:r>
              <w:t>This is the cost for including meeting advertisements in Nuclear News.</w:t>
            </w:r>
          </w:p>
        </w:tc>
        <w:tc>
          <w:tcPr>
            <w:tcW w:w="1615" w:type="dxa"/>
          </w:tcPr>
          <w:p w:rsidR="00AA79AF" w:rsidRDefault="004D11FE" w:rsidP="00755174">
            <w:r>
              <w:t>$4,000</w:t>
            </w:r>
          </w:p>
        </w:tc>
      </w:tr>
      <w:tr w:rsidR="00DC05F0" w:rsidTr="000E5CB3">
        <w:tc>
          <w:tcPr>
            <w:tcW w:w="688" w:type="dxa"/>
          </w:tcPr>
          <w:p w:rsidR="00AA79AF" w:rsidRDefault="00AA79AF" w:rsidP="00755174">
            <w:r>
              <w:t>6</w:t>
            </w:r>
          </w:p>
        </w:tc>
        <w:tc>
          <w:tcPr>
            <w:tcW w:w="2142" w:type="dxa"/>
          </w:tcPr>
          <w:p w:rsidR="00AA79AF" w:rsidRDefault="00DC05F0" w:rsidP="00755174">
            <w:r>
              <w:t>Signs and Posters</w:t>
            </w:r>
          </w:p>
        </w:tc>
        <w:tc>
          <w:tcPr>
            <w:tcW w:w="5131" w:type="dxa"/>
          </w:tcPr>
          <w:p w:rsidR="00AA79AF" w:rsidRDefault="00DC05F0" w:rsidP="00755174">
            <w:r w:rsidRPr="00DC05F0">
              <w:t>This includes all signage during the meeting.</w:t>
            </w:r>
          </w:p>
        </w:tc>
        <w:tc>
          <w:tcPr>
            <w:tcW w:w="1615" w:type="dxa"/>
          </w:tcPr>
          <w:p w:rsidR="00AA79AF" w:rsidRDefault="004D11FE" w:rsidP="00755174">
            <w:r>
              <w:t>$1,000</w:t>
            </w:r>
          </w:p>
        </w:tc>
      </w:tr>
      <w:tr w:rsidR="00DC05F0" w:rsidTr="000E5CB3">
        <w:tc>
          <w:tcPr>
            <w:tcW w:w="688" w:type="dxa"/>
          </w:tcPr>
          <w:p w:rsidR="00AA79AF" w:rsidRDefault="00AA79AF" w:rsidP="00755174">
            <w:r>
              <w:t>7</w:t>
            </w:r>
          </w:p>
        </w:tc>
        <w:tc>
          <w:tcPr>
            <w:tcW w:w="2142" w:type="dxa"/>
          </w:tcPr>
          <w:p w:rsidR="00AA79AF" w:rsidRDefault="00DC05F0" w:rsidP="00755174">
            <w:r>
              <w:t>Tickets and Badges</w:t>
            </w:r>
          </w:p>
        </w:tc>
        <w:tc>
          <w:tcPr>
            <w:tcW w:w="5131" w:type="dxa"/>
          </w:tcPr>
          <w:p w:rsidR="00AA79AF" w:rsidRDefault="00DC05F0" w:rsidP="00755174">
            <w:r w:rsidRPr="00DC05F0">
              <w:t xml:space="preserve">This includes lanyards, badge holders, badge printing, and ticket printing. This is estimated at </w:t>
            </w:r>
            <w:r w:rsidR="00AB43F1">
              <w:t>$3.00/attendee</w:t>
            </w:r>
            <w:r w:rsidRPr="00DC05F0">
              <w:t>.</w:t>
            </w:r>
          </w:p>
        </w:tc>
        <w:tc>
          <w:tcPr>
            <w:tcW w:w="1615" w:type="dxa"/>
          </w:tcPr>
          <w:p w:rsidR="00AA79AF" w:rsidRDefault="00AB43F1" w:rsidP="00755174">
            <w:r>
              <w:t>$3.0</w:t>
            </w:r>
            <w:r w:rsidR="004D11FE">
              <w:t>0/attendee</w:t>
            </w:r>
          </w:p>
        </w:tc>
      </w:tr>
      <w:tr w:rsidR="00DC05F0" w:rsidTr="000E5CB3">
        <w:tc>
          <w:tcPr>
            <w:tcW w:w="688" w:type="dxa"/>
          </w:tcPr>
          <w:p w:rsidR="00AA79AF" w:rsidRDefault="00AA79AF" w:rsidP="00755174">
            <w:r>
              <w:t>8</w:t>
            </w:r>
          </w:p>
        </w:tc>
        <w:tc>
          <w:tcPr>
            <w:tcW w:w="2142" w:type="dxa"/>
          </w:tcPr>
          <w:p w:rsidR="00AA79AF" w:rsidRDefault="00DC05F0" w:rsidP="00755174">
            <w:r>
              <w:t>On-site Admin</w:t>
            </w:r>
            <w:r w:rsidR="00AB43F1">
              <w:t>i</w:t>
            </w:r>
            <w:r>
              <w:t>stration</w:t>
            </w:r>
          </w:p>
        </w:tc>
        <w:tc>
          <w:tcPr>
            <w:tcW w:w="5131" w:type="dxa"/>
          </w:tcPr>
          <w:p w:rsidR="00AA79AF" w:rsidRDefault="00DC05F0" w:rsidP="00755174">
            <w:r w:rsidRPr="00DC05F0">
              <w:t xml:space="preserve">This includes expenses for meeting adminstration on-site during the meeting.  Typical items include internet access, phone line, computer </w:t>
            </w:r>
            <w:r w:rsidR="00AB43F1">
              <w:t>rental, printer, and copy machine rental. This does not cover the cost of registration personnel.</w:t>
            </w:r>
          </w:p>
        </w:tc>
        <w:tc>
          <w:tcPr>
            <w:tcW w:w="1615" w:type="dxa"/>
          </w:tcPr>
          <w:p w:rsidR="00AA79AF" w:rsidRDefault="004D11FE" w:rsidP="00755174">
            <w:r>
              <w:t>$1,500</w:t>
            </w:r>
          </w:p>
        </w:tc>
      </w:tr>
      <w:tr w:rsidR="00DC05F0" w:rsidTr="000E5CB3">
        <w:tc>
          <w:tcPr>
            <w:tcW w:w="688" w:type="dxa"/>
          </w:tcPr>
          <w:p w:rsidR="00AA79AF" w:rsidRDefault="00AA79AF" w:rsidP="00755174">
            <w:r>
              <w:t>9</w:t>
            </w:r>
          </w:p>
        </w:tc>
        <w:tc>
          <w:tcPr>
            <w:tcW w:w="2142" w:type="dxa"/>
          </w:tcPr>
          <w:p w:rsidR="00AA79AF" w:rsidRDefault="00DC05F0" w:rsidP="00755174">
            <w:r>
              <w:t>Meeting Space Rental</w:t>
            </w:r>
          </w:p>
        </w:tc>
        <w:tc>
          <w:tcPr>
            <w:tcW w:w="5131" w:type="dxa"/>
          </w:tcPr>
          <w:p w:rsidR="00AA79AF" w:rsidRDefault="00DC05F0" w:rsidP="00755174">
            <w:r w:rsidRPr="00DC05F0">
              <w:t>Most hotels do not charge for meeting space in lieu of contracting for the hotel room nights and food and beverage expenses.  However, if the established contract with the venue includes meeting space rental, include the cost here.</w:t>
            </w:r>
          </w:p>
        </w:tc>
        <w:tc>
          <w:tcPr>
            <w:tcW w:w="1615" w:type="dxa"/>
          </w:tcPr>
          <w:p w:rsidR="00AA79AF" w:rsidRPr="00A82682" w:rsidRDefault="00AA79AF" w:rsidP="00755174"/>
        </w:tc>
      </w:tr>
      <w:tr w:rsidR="00DC05F0" w:rsidTr="000E5CB3">
        <w:tc>
          <w:tcPr>
            <w:tcW w:w="688" w:type="dxa"/>
          </w:tcPr>
          <w:p w:rsidR="00AA79AF" w:rsidRDefault="00AA79AF" w:rsidP="00755174">
            <w:r>
              <w:t>10</w:t>
            </w:r>
          </w:p>
        </w:tc>
        <w:tc>
          <w:tcPr>
            <w:tcW w:w="2142" w:type="dxa"/>
          </w:tcPr>
          <w:p w:rsidR="00AA79AF" w:rsidRDefault="00DC05F0" w:rsidP="00755174">
            <w:r>
              <w:t>Meeting Web-site</w:t>
            </w:r>
          </w:p>
        </w:tc>
        <w:tc>
          <w:tcPr>
            <w:tcW w:w="5131" w:type="dxa"/>
          </w:tcPr>
          <w:p w:rsidR="00AA79AF" w:rsidRDefault="00DC05F0" w:rsidP="00DC05F0">
            <w:pPr>
              <w:tabs>
                <w:tab w:val="left" w:pos="1691"/>
              </w:tabs>
            </w:pPr>
            <w:r w:rsidRPr="00DC05F0">
              <w:t>$3000 is allowed for setting up, hosting, and maintaining a web-site for the meeting.  The web-site shall include informational pages regarding the meeting location, dates, program, events, sponsors, and registration.  It shall also integrate or include links for the call-for-papers and paper submittal and review process.</w:t>
            </w:r>
          </w:p>
        </w:tc>
        <w:tc>
          <w:tcPr>
            <w:tcW w:w="1615" w:type="dxa"/>
          </w:tcPr>
          <w:p w:rsidR="00AA79AF" w:rsidRPr="00A82682" w:rsidRDefault="004D11FE" w:rsidP="00755174">
            <w:r>
              <w:t>$3,000</w:t>
            </w:r>
          </w:p>
        </w:tc>
      </w:tr>
      <w:tr w:rsidR="00DC05F0" w:rsidTr="000E5CB3">
        <w:tc>
          <w:tcPr>
            <w:tcW w:w="688" w:type="dxa"/>
          </w:tcPr>
          <w:p w:rsidR="00AA79AF" w:rsidRDefault="00AA79AF" w:rsidP="00755174">
            <w:r>
              <w:t>11</w:t>
            </w:r>
          </w:p>
        </w:tc>
        <w:tc>
          <w:tcPr>
            <w:tcW w:w="2142" w:type="dxa"/>
          </w:tcPr>
          <w:p w:rsidR="00AA79AF" w:rsidRDefault="00AA79AF" w:rsidP="00755174">
            <w:r>
              <w:t>Paper Submission and Review Process</w:t>
            </w:r>
          </w:p>
        </w:tc>
        <w:tc>
          <w:tcPr>
            <w:tcW w:w="5131" w:type="dxa"/>
          </w:tcPr>
          <w:p w:rsidR="00DC05F0" w:rsidRDefault="00DC05F0" w:rsidP="00DC05F0">
            <w:pPr>
              <w:tabs>
                <w:tab w:val="left" w:pos="1875"/>
              </w:tabs>
            </w:pPr>
            <w:r w:rsidRPr="00DC05F0">
              <w:t xml:space="preserve">All Publications must be reviewed and approved by the ANS Meetings, Proceedings, and Transactions Committee (MPTC).  Approval by MPTC does not mean approval of publications costs - approval of the budget and allowable costs is only by NPC.  Allowable costs for meeting publications are listed and shall only include </w:t>
            </w:r>
            <w:r w:rsidRPr="00DC05F0">
              <w:lastRenderedPageBreak/>
              <w:t>printing and distribution costs.</w:t>
            </w:r>
          </w:p>
          <w:p w:rsidR="00DC05F0" w:rsidRDefault="00DC05F0" w:rsidP="00DC05F0">
            <w:pPr>
              <w:tabs>
                <w:tab w:val="left" w:pos="1875"/>
              </w:tabs>
            </w:pPr>
          </w:p>
          <w:p w:rsidR="00DC05F0" w:rsidRDefault="00DC05F0" w:rsidP="00DC05F0">
            <w:pPr>
              <w:tabs>
                <w:tab w:val="left" w:pos="1875"/>
              </w:tabs>
            </w:pPr>
            <w:r w:rsidRPr="00DC05F0">
              <w:t>This shall include the cost for all activities related to paper submissions and reviews.  Allowable expenses are $1500 for set up, $17 per submission for a dual-submission process, and $10 per submission for a single-submission process.</w:t>
            </w:r>
          </w:p>
        </w:tc>
        <w:tc>
          <w:tcPr>
            <w:tcW w:w="1615" w:type="dxa"/>
          </w:tcPr>
          <w:p w:rsidR="00AA79AF" w:rsidRPr="00A82682" w:rsidRDefault="004D11FE" w:rsidP="00755174">
            <w:pPr>
              <w:tabs>
                <w:tab w:val="left" w:pos="921"/>
              </w:tabs>
            </w:pPr>
            <w:r w:rsidRPr="00DC05F0">
              <w:lastRenderedPageBreak/>
              <w:t xml:space="preserve">$1500 for set up, $17 per submission for a dual-submission process, and </w:t>
            </w:r>
            <w:r w:rsidRPr="00DC05F0">
              <w:lastRenderedPageBreak/>
              <w:t>$10 per submission for a single-submission process.</w:t>
            </w:r>
          </w:p>
        </w:tc>
      </w:tr>
      <w:tr w:rsidR="00DC05F0" w:rsidTr="000E5CB3">
        <w:tc>
          <w:tcPr>
            <w:tcW w:w="688" w:type="dxa"/>
          </w:tcPr>
          <w:p w:rsidR="00AA79AF" w:rsidRDefault="00AA79AF" w:rsidP="00755174">
            <w:r>
              <w:lastRenderedPageBreak/>
              <w:t>12</w:t>
            </w:r>
          </w:p>
        </w:tc>
        <w:tc>
          <w:tcPr>
            <w:tcW w:w="2142" w:type="dxa"/>
          </w:tcPr>
          <w:p w:rsidR="00AA79AF" w:rsidRDefault="00AA79AF" w:rsidP="00755174">
            <w:r>
              <w:t>Program printing</w:t>
            </w:r>
          </w:p>
        </w:tc>
        <w:tc>
          <w:tcPr>
            <w:tcW w:w="5131" w:type="dxa"/>
          </w:tcPr>
          <w:p w:rsidR="00AA79AF" w:rsidRDefault="00DC05F0" w:rsidP="00DC05F0">
            <w:r w:rsidRPr="00DC05F0">
              <w:t>This item is for the cost of printing the programs.  Costs for editing and layout of the program are the responsibility of the meeting host.</w:t>
            </w:r>
          </w:p>
        </w:tc>
        <w:tc>
          <w:tcPr>
            <w:tcW w:w="1615" w:type="dxa"/>
          </w:tcPr>
          <w:p w:rsidR="00AA79AF" w:rsidRDefault="00AA79AF" w:rsidP="00755174"/>
        </w:tc>
      </w:tr>
      <w:tr w:rsidR="00DC05F0" w:rsidTr="000E5CB3">
        <w:tc>
          <w:tcPr>
            <w:tcW w:w="688" w:type="dxa"/>
          </w:tcPr>
          <w:p w:rsidR="00AA79AF" w:rsidRDefault="00AA79AF" w:rsidP="00755174">
            <w:r>
              <w:t>13</w:t>
            </w:r>
          </w:p>
        </w:tc>
        <w:tc>
          <w:tcPr>
            <w:tcW w:w="2142" w:type="dxa"/>
          </w:tcPr>
          <w:p w:rsidR="00AA79AF" w:rsidRDefault="00AA79AF" w:rsidP="00755174">
            <w:r>
              <w:t>Preparation of Master CD</w:t>
            </w:r>
          </w:p>
        </w:tc>
        <w:tc>
          <w:tcPr>
            <w:tcW w:w="5131" w:type="dxa"/>
          </w:tcPr>
          <w:p w:rsidR="00AA79AF" w:rsidRDefault="00DC05F0" w:rsidP="00755174">
            <w:r w:rsidRPr="00DC05F0">
              <w:t>This item is for the preparation of the master CD used for producing the conference proceedings. Costs for editing, layout, and production of the master CD are the responsibility of the meeting host.  However, labor charges to pay students are allowed.</w:t>
            </w:r>
          </w:p>
        </w:tc>
        <w:tc>
          <w:tcPr>
            <w:tcW w:w="1615" w:type="dxa"/>
          </w:tcPr>
          <w:p w:rsidR="00AA79AF" w:rsidRDefault="00AA79AF" w:rsidP="00755174"/>
        </w:tc>
      </w:tr>
      <w:tr w:rsidR="00DC05F0" w:rsidTr="000E5CB3">
        <w:tc>
          <w:tcPr>
            <w:tcW w:w="688" w:type="dxa"/>
          </w:tcPr>
          <w:p w:rsidR="00AA79AF" w:rsidRDefault="00AA79AF" w:rsidP="00755174">
            <w:r>
              <w:t>14</w:t>
            </w:r>
          </w:p>
        </w:tc>
        <w:tc>
          <w:tcPr>
            <w:tcW w:w="2142" w:type="dxa"/>
          </w:tcPr>
          <w:p w:rsidR="00AA79AF" w:rsidRDefault="00AA79AF" w:rsidP="00755174">
            <w:r>
              <w:t>CD Duplication cost</w:t>
            </w:r>
          </w:p>
        </w:tc>
        <w:tc>
          <w:tcPr>
            <w:tcW w:w="5131" w:type="dxa"/>
          </w:tcPr>
          <w:p w:rsidR="00AA79AF" w:rsidRDefault="00DC05F0" w:rsidP="00755174">
            <w:r w:rsidRPr="00DC05F0">
              <w:t>This item is for the production of the conference proceedings on CD.</w:t>
            </w:r>
          </w:p>
        </w:tc>
        <w:tc>
          <w:tcPr>
            <w:tcW w:w="1615" w:type="dxa"/>
          </w:tcPr>
          <w:p w:rsidR="00AA79AF" w:rsidRDefault="00AA79AF" w:rsidP="00755174"/>
        </w:tc>
      </w:tr>
      <w:tr w:rsidR="00DC05F0" w:rsidTr="000E5CB3">
        <w:tc>
          <w:tcPr>
            <w:tcW w:w="688" w:type="dxa"/>
          </w:tcPr>
          <w:p w:rsidR="00AA79AF" w:rsidRDefault="00AA79AF" w:rsidP="00755174">
            <w:r>
              <w:t>15</w:t>
            </w:r>
          </w:p>
        </w:tc>
        <w:tc>
          <w:tcPr>
            <w:tcW w:w="2142" w:type="dxa"/>
          </w:tcPr>
          <w:p w:rsidR="00AA79AF" w:rsidRDefault="00AA79AF" w:rsidP="00755174">
            <w:r>
              <w:t>Proceedings/Abstract Book</w:t>
            </w:r>
          </w:p>
        </w:tc>
        <w:tc>
          <w:tcPr>
            <w:tcW w:w="5131" w:type="dxa"/>
          </w:tcPr>
          <w:p w:rsidR="00AA79AF" w:rsidRDefault="00DC05F0" w:rsidP="00755174">
            <w:r w:rsidRPr="00DC05F0">
              <w:t>Most proceeding are published and distribution in CD format.  This item is the cost of printing paper copies of the proceedings if the meeting host still wants to do this.  Otherwise, if the meeting is printing an abstract book separate from the meeting program or conference CD, this item shall include the costs for the abstract booklet.</w:t>
            </w:r>
          </w:p>
        </w:tc>
        <w:tc>
          <w:tcPr>
            <w:tcW w:w="1615" w:type="dxa"/>
          </w:tcPr>
          <w:p w:rsidR="00AA79AF" w:rsidRDefault="00AA79AF" w:rsidP="00755174"/>
        </w:tc>
      </w:tr>
      <w:tr w:rsidR="00DC05F0" w:rsidTr="000E5CB3">
        <w:tc>
          <w:tcPr>
            <w:tcW w:w="688" w:type="dxa"/>
          </w:tcPr>
          <w:p w:rsidR="00AA79AF" w:rsidRDefault="00AA79AF" w:rsidP="00755174">
            <w:r>
              <w:t>16</w:t>
            </w:r>
          </w:p>
        </w:tc>
        <w:tc>
          <w:tcPr>
            <w:tcW w:w="2142" w:type="dxa"/>
          </w:tcPr>
          <w:p w:rsidR="00AA79AF" w:rsidRDefault="00AA79AF" w:rsidP="00755174">
            <w:r>
              <w:t>Shipping Charges</w:t>
            </w:r>
          </w:p>
        </w:tc>
        <w:tc>
          <w:tcPr>
            <w:tcW w:w="5131" w:type="dxa"/>
          </w:tcPr>
          <w:p w:rsidR="00AA79AF" w:rsidRDefault="00DC05F0" w:rsidP="00755174">
            <w:r w:rsidRPr="00DC05F0">
              <w:t>This item is to cover shipping costs from the publishers/printers to the meeting for all meeting publications.</w:t>
            </w:r>
            <w:r w:rsidR="001335D1">
              <w:t xml:space="preserve">  Also included are miscellaneous shipping costs (for such things as registration packets, awards, plaques, etc.)</w:t>
            </w:r>
          </w:p>
        </w:tc>
        <w:tc>
          <w:tcPr>
            <w:tcW w:w="1615" w:type="dxa"/>
          </w:tcPr>
          <w:p w:rsidR="00AA79AF" w:rsidRDefault="00AA79AF" w:rsidP="00755174"/>
        </w:tc>
      </w:tr>
      <w:tr w:rsidR="00DC05F0" w:rsidTr="000E5CB3">
        <w:tc>
          <w:tcPr>
            <w:tcW w:w="688" w:type="dxa"/>
          </w:tcPr>
          <w:p w:rsidR="00AA79AF" w:rsidRDefault="00AA79AF" w:rsidP="00755174">
            <w:r>
              <w:t>17</w:t>
            </w:r>
          </w:p>
        </w:tc>
        <w:tc>
          <w:tcPr>
            <w:tcW w:w="2142" w:type="dxa"/>
          </w:tcPr>
          <w:p w:rsidR="00AA79AF" w:rsidRDefault="00AA79AF" w:rsidP="00755174">
            <w:r>
              <w:t>Journal Costs</w:t>
            </w:r>
          </w:p>
        </w:tc>
        <w:tc>
          <w:tcPr>
            <w:tcW w:w="5131" w:type="dxa"/>
          </w:tcPr>
          <w:p w:rsidR="00AA79AF" w:rsidRDefault="00DC05F0" w:rsidP="00DC05F0">
            <w:pPr>
              <w:tabs>
                <w:tab w:val="left" w:pos="1926"/>
              </w:tabs>
            </w:pPr>
            <w:r w:rsidRPr="00DC05F0">
              <w:t>This item is to address any costs related to journal publications that have not been previously covered.</w:t>
            </w:r>
          </w:p>
        </w:tc>
        <w:tc>
          <w:tcPr>
            <w:tcW w:w="1615" w:type="dxa"/>
          </w:tcPr>
          <w:p w:rsidR="00AA79AF" w:rsidRDefault="00AA79AF" w:rsidP="00755174"/>
        </w:tc>
      </w:tr>
      <w:tr w:rsidR="00DC05F0" w:rsidTr="000E5CB3">
        <w:tc>
          <w:tcPr>
            <w:tcW w:w="688" w:type="dxa"/>
          </w:tcPr>
          <w:p w:rsidR="00AA79AF" w:rsidRDefault="00AA79AF" w:rsidP="00755174">
            <w:r>
              <w:t>18</w:t>
            </w:r>
          </w:p>
        </w:tc>
        <w:tc>
          <w:tcPr>
            <w:tcW w:w="2142" w:type="dxa"/>
          </w:tcPr>
          <w:p w:rsidR="00AA79AF" w:rsidRDefault="00AA79AF" w:rsidP="00755174">
            <w:r>
              <w:t>Distribution Costs</w:t>
            </w:r>
          </w:p>
        </w:tc>
        <w:tc>
          <w:tcPr>
            <w:tcW w:w="5131" w:type="dxa"/>
          </w:tcPr>
          <w:p w:rsidR="00AA79AF" w:rsidRDefault="00DC05F0" w:rsidP="00755174">
            <w:r w:rsidRPr="00DC05F0">
              <w:t>Sometimes, final meeting publications are not produced until after the meeting.  If this is the case, then the cost to distribute (mail) the final publications to all attendees shall be included here.</w:t>
            </w:r>
          </w:p>
        </w:tc>
        <w:tc>
          <w:tcPr>
            <w:tcW w:w="1615" w:type="dxa"/>
          </w:tcPr>
          <w:p w:rsidR="00AA79AF" w:rsidRPr="00A82682" w:rsidRDefault="00AA79AF" w:rsidP="00755174"/>
        </w:tc>
      </w:tr>
      <w:tr w:rsidR="00DC05F0" w:rsidTr="000E5CB3">
        <w:tc>
          <w:tcPr>
            <w:tcW w:w="688" w:type="dxa"/>
          </w:tcPr>
          <w:p w:rsidR="00AA79AF" w:rsidRDefault="00AA79AF" w:rsidP="00755174">
            <w:r>
              <w:t>19</w:t>
            </w:r>
          </w:p>
        </w:tc>
        <w:tc>
          <w:tcPr>
            <w:tcW w:w="2142" w:type="dxa"/>
          </w:tcPr>
          <w:p w:rsidR="00AA79AF" w:rsidRDefault="00AA79AF" w:rsidP="00755174">
            <w:r>
              <w:t>Spouse/Guest Hospitality</w:t>
            </w:r>
          </w:p>
        </w:tc>
        <w:tc>
          <w:tcPr>
            <w:tcW w:w="5131" w:type="dxa"/>
          </w:tcPr>
          <w:p w:rsidR="00AA79AF" w:rsidRDefault="00DC05F0" w:rsidP="00755174">
            <w:r>
              <w:t>All expenses related to a Spouse/Guest program shall be covered by spouse/guest registration fees.</w:t>
            </w:r>
          </w:p>
        </w:tc>
        <w:tc>
          <w:tcPr>
            <w:tcW w:w="1615" w:type="dxa"/>
          </w:tcPr>
          <w:p w:rsidR="00AA79AF" w:rsidRPr="00A82682" w:rsidRDefault="00AA79AF" w:rsidP="00755174"/>
        </w:tc>
      </w:tr>
      <w:tr w:rsidR="00DC05F0" w:rsidTr="000E5CB3">
        <w:tc>
          <w:tcPr>
            <w:tcW w:w="688" w:type="dxa"/>
          </w:tcPr>
          <w:p w:rsidR="00AA79AF" w:rsidRDefault="00AA79AF" w:rsidP="00755174">
            <w:r>
              <w:t>20</w:t>
            </w:r>
          </w:p>
        </w:tc>
        <w:tc>
          <w:tcPr>
            <w:tcW w:w="2142" w:type="dxa"/>
          </w:tcPr>
          <w:p w:rsidR="00AA79AF" w:rsidRDefault="00AA79AF" w:rsidP="00755174">
            <w:r>
              <w:t>Breakfasts</w:t>
            </w:r>
          </w:p>
        </w:tc>
        <w:tc>
          <w:tcPr>
            <w:tcW w:w="5131" w:type="dxa"/>
          </w:tcPr>
          <w:p w:rsidR="00AA79AF" w:rsidRDefault="00DC05F0" w:rsidP="00755174">
            <w:r w:rsidRPr="00DC05F0">
              <w:t>Costs for Food and Beverage amenities varying greatly by locale and choice of offerings.  Estimates shall be based on the menus offered by the venue, and should not be based on values from previous meetings.</w:t>
            </w:r>
          </w:p>
        </w:tc>
        <w:tc>
          <w:tcPr>
            <w:tcW w:w="1615" w:type="dxa"/>
          </w:tcPr>
          <w:p w:rsidR="00AA79AF" w:rsidRDefault="00AA79AF" w:rsidP="00755174"/>
        </w:tc>
      </w:tr>
      <w:tr w:rsidR="00DC05F0" w:rsidTr="000E5CB3">
        <w:tc>
          <w:tcPr>
            <w:tcW w:w="688" w:type="dxa"/>
          </w:tcPr>
          <w:p w:rsidR="00AA79AF" w:rsidRDefault="00AA79AF" w:rsidP="00755174">
            <w:r>
              <w:t>21</w:t>
            </w:r>
          </w:p>
        </w:tc>
        <w:tc>
          <w:tcPr>
            <w:tcW w:w="2142" w:type="dxa"/>
          </w:tcPr>
          <w:p w:rsidR="00AA79AF" w:rsidRDefault="00AA79AF" w:rsidP="00755174">
            <w:r>
              <w:t>Morning Coffee Breaks</w:t>
            </w:r>
          </w:p>
        </w:tc>
        <w:tc>
          <w:tcPr>
            <w:tcW w:w="5131" w:type="dxa"/>
          </w:tcPr>
          <w:p w:rsidR="00AA79AF" w:rsidRDefault="00AA79AF" w:rsidP="00755174"/>
        </w:tc>
        <w:tc>
          <w:tcPr>
            <w:tcW w:w="1615" w:type="dxa"/>
          </w:tcPr>
          <w:p w:rsidR="00AA79AF" w:rsidRPr="00A82682" w:rsidRDefault="00AA79AF" w:rsidP="00755174"/>
        </w:tc>
      </w:tr>
      <w:tr w:rsidR="004D11FE" w:rsidTr="000E5CB3">
        <w:tc>
          <w:tcPr>
            <w:tcW w:w="688" w:type="dxa"/>
          </w:tcPr>
          <w:p w:rsidR="00AA79AF" w:rsidRDefault="00AA79AF" w:rsidP="00755174">
            <w:r>
              <w:t>22</w:t>
            </w:r>
          </w:p>
        </w:tc>
        <w:tc>
          <w:tcPr>
            <w:tcW w:w="2142" w:type="dxa"/>
          </w:tcPr>
          <w:p w:rsidR="00AA79AF" w:rsidRDefault="00AA79AF" w:rsidP="00755174">
            <w:r>
              <w:t>Afternoon Breaks</w:t>
            </w:r>
          </w:p>
        </w:tc>
        <w:tc>
          <w:tcPr>
            <w:tcW w:w="5131" w:type="dxa"/>
          </w:tcPr>
          <w:p w:rsidR="00AA79AF" w:rsidRDefault="00AA79AF" w:rsidP="00755174"/>
        </w:tc>
        <w:tc>
          <w:tcPr>
            <w:tcW w:w="1615" w:type="dxa"/>
          </w:tcPr>
          <w:p w:rsidR="00AA79AF" w:rsidRPr="00A82682" w:rsidRDefault="00AA79AF" w:rsidP="00755174"/>
        </w:tc>
      </w:tr>
      <w:tr w:rsidR="004D11FE" w:rsidTr="000E5CB3">
        <w:tc>
          <w:tcPr>
            <w:tcW w:w="688" w:type="dxa"/>
          </w:tcPr>
          <w:p w:rsidR="00AA79AF" w:rsidRDefault="00AA79AF" w:rsidP="00755174">
            <w:r>
              <w:t>23</w:t>
            </w:r>
          </w:p>
        </w:tc>
        <w:tc>
          <w:tcPr>
            <w:tcW w:w="2142" w:type="dxa"/>
          </w:tcPr>
          <w:p w:rsidR="00AA79AF" w:rsidRDefault="00AA79AF" w:rsidP="00755174">
            <w:r>
              <w:t>Reception</w:t>
            </w:r>
          </w:p>
        </w:tc>
        <w:tc>
          <w:tcPr>
            <w:tcW w:w="5131" w:type="dxa"/>
          </w:tcPr>
          <w:p w:rsidR="00AA79AF" w:rsidRDefault="00AA79AF" w:rsidP="00755174"/>
        </w:tc>
        <w:tc>
          <w:tcPr>
            <w:tcW w:w="1615" w:type="dxa"/>
          </w:tcPr>
          <w:p w:rsidR="00AA79AF" w:rsidRPr="00A82682" w:rsidRDefault="00AA79AF" w:rsidP="00755174"/>
        </w:tc>
      </w:tr>
      <w:tr w:rsidR="004D11FE" w:rsidTr="000E5CB3">
        <w:tc>
          <w:tcPr>
            <w:tcW w:w="688" w:type="dxa"/>
          </w:tcPr>
          <w:p w:rsidR="00AA79AF" w:rsidRDefault="00AA79AF" w:rsidP="00755174">
            <w:r>
              <w:t>24</w:t>
            </w:r>
          </w:p>
        </w:tc>
        <w:tc>
          <w:tcPr>
            <w:tcW w:w="2142" w:type="dxa"/>
          </w:tcPr>
          <w:p w:rsidR="00AA79AF" w:rsidRDefault="00AA79AF" w:rsidP="00755174">
            <w:r>
              <w:t>Luncheons</w:t>
            </w:r>
          </w:p>
        </w:tc>
        <w:tc>
          <w:tcPr>
            <w:tcW w:w="5131" w:type="dxa"/>
          </w:tcPr>
          <w:p w:rsidR="00AA79AF" w:rsidRDefault="00AA79AF" w:rsidP="00755174"/>
        </w:tc>
        <w:tc>
          <w:tcPr>
            <w:tcW w:w="1615" w:type="dxa"/>
          </w:tcPr>
          <w:p w:rsidR="00AA79AF" w:rsidRPr="00A82682" w:rsidRDefault="00AA79AF" w:rsidP="00755174"/>
        </w:tc>
      </w:tr>
      <w:tr w:rsidR="004D11FE" w:rsidTr="000E5CB3">
        <w:tc>
          <w:tcPr>
            <w:tcW w:w="688" w:type="dxa"/>
          </w:tcPr>
          <w:p w:rsidR="00AA79AF" w:rsidRDefault="00AA79AF" w:rsidP="00755174">
            <w:r>
              <w:t>25</w:t>
            </w:r>
          </w:p>
        </w:tc>
        <w:tc>
          <w:tcPr>
            <w:tcW w:w="2142" w:type="dxa"/>
          </w:tcPr>
          <w:p w:rsidR="00AA79AF" w:rsidRDefault="00AA79AF" w:rsidP="00755174">
            <w:r>
              <w:t>Banquet</w:t>
            </w:r>
          </w:p>
        </w:tc>
        <w:tc>
          <w:tcPr>
            <w:tcW w:w="5131" w:type="dxa"/>
          </w:tcPr>
          <w:p w:rsidR="00AA79AF" w:rsidRDefault="00AA79AF" w:rsidP="00755174"/>
        </w:tc>
        <w:tc>
          <w:tcPr>
            <w:tcW w:w="1615" w:type="dxa"/>
          </w:tcPr>
          <w:p w:rsidR="00AA79AF" w:rsidRPr="00A82682" w:rsidRDefault="00AA79AF" w:rsidP="00755174"/>
        </w:tc>
      </w:tr>
      <w:tr w:rsidR="004D11FE" w:rsidTr="000E5CB3">
        <w:tc>
          <w:tcPr>
            <w:tcW w:w="688" w:type="dxa"/>
          </w:tcPr>
          <w:p w:rsidR="00AA79AF" w:rsidRDefault="00AA79AF" w:rsidP="00755174">
            <w:r>
              <w:lastRenderedPageBreak/>
              <w:t>26</w:t>
            </w:r>
          </w:p>
        </w:tc>
        <w:tc>
          <w:tcPr>
            <w:tcW w:w="2142" w:type="dxa"/>
          </w:tcPr>
          <w:p w:rsidR="00AA79AF" w:rsidRDefault="00AA79AF" w:rsidP="00755174">
            <w:r>
              <w:t>Spouse/Guest Tours</w:t>
            </w:r>
          </w:p>
        </w:tc>
        <w:tc>
          <w:tcPr>
            <w:tcW w:w="5131" w:type="dxa"/>
          </w:tcPr>
          <w:p w:rsidR="00AA79AF" w:rsidRDefault="00DC05F0" w:rsidP="00755174">
            <w:r w:rsidRPr="00DC05F0">
              <w:t>The</w:t>
            </w:r>
            <w:r>
              <w:t xml:space="preserve"> estimates for Tours </w:t>
            </w:r>
            <w:r w:rsidRPr="00DC05F0">
              <w:t>shall include all necessary charges (typically - transportation, venue charges, food and beverage, and secu</w:t>
            </w:r>
            <w:r w:rsidR="004D11FE">
              <w:t xml:space="preserve">rity). Ticket prices for spouse/guest </w:t>
            </w:r>
            <w:r w:rsidRPr="00DC05F0">
              <w:t>tours shall be set to cover the costs of the event/tour.</w:t>
            </w:r>
          </w:p>
        </w:tc>
        <w:tc>
          <w:tcPr>
            <w:tcW w:w="1615" w:type="dxa"/>
          </w:tcPr>
          <w:p w:rsidR="00AA79AF" w:rsidRPr="00A82682" w:rsidRDefault="00AA79AF" w:rsidP="00755174"/>
        </w:tc>
      </w:tr>
      <w:tr w:rsidR="004D11FE" w:rsidTr="000E5CB3">
        <w:tc>
          <w:tcPr>
            <w:tcW w:w="688" w:type="dxa"/>
          </w:tcPr>
          <w:p w:rsidR="00AA79AF" w:rsidRDefault="00AA79AF" w:rsidP="00755174">
            <w:r>
              <w:t>27</w:t>
            </w:r>
          </w:p>
        </w:tc>
        <w:tc>
          <w:tcPr>
            <w:tcW w:w="2142" w:type="dxa"/>
          </w:tcPr>
          <w:p w:rsidR="00AA79AF" w:rsidRDefault="00AA79AF" w:rsidP="00755174">
            <w:r>
              <w:t>Technical Tours</w:t>
            </w:r>
          </w:p>
        </w:tc>
        <w:tc>
          <w:tcPr>
            <w:tcW w:w="5131" w:type="dxa"/>
          </w:tcPr>
          <w:p w:rsidR="00AA79AF" w:rsidRDefault="00DC05F0" w:rsidP="00755174">
            <w:r w:rsidRPr="00DC05F0">
              <w:t>The estimates for Tours and Events shall include all necessary charges (typically - transportation, venue charges, food and beverage, and security). Ticket prices for events/tours shall be set to cover the costs of the event/tour.</w:t>
            </w:r>
          </w:p>
        </w:tc>
        <w:tc>
          <w:tcPr>
            <w:tcW w:w="1615" w:type="dxa"/>
          </w:tcPr>
          <w:p w:rsidR="00AA79AF" w:rsidRPr="00A82682" w:rsidRDefault="00AA79AF" w:rsidP="00755174"/>
        </w:tc>
      </w:tr>
      <w:tr w:rsidR="004D11FE" w:rsidTr="000E5CB3">
        <w:tc>
          <w:tcPr>
            <w:tcW w:w="688" w:type="dxa"/>
          </w:tcPr>
          <w:p w:rsidR="00AA79AF" w:rsidRDefault="00AA79AF" w:rsidP="00755174">
            <w:r>
              <w:t>28</w:t>
            </w:r>
          </w:p>
        </w:tc>
        <w:tc>
          <w:tcPr>
            <w:tcW w:w="2142" w:type="dxa"/>
          </w:tcPr>
          <w:p w:rsidR="00AA79AF" w:rsidRDefault="00AA79AF" w:rsidP="00755174">
            <w:r>
              <w:t>Other Events</w:t>
            </w:r>
          </w:p>
        </w:tc>
        <w:tc>
          <w:tcPr>
            <w:tcW w:w="5131" w:type="dxa"/>
          </w:tcPr>
          <w:p w:rsidR="00AA79AF" w:rsidRDefault="004D11FE" w:rsidP="00755174">
            <w:r>
              <w:t>List any events not previously covered.</w:t>
            </w:r>
          </w:p>
        </w:tc>
        <w:tc>
          <w:tcPr>
            <w:tcW w:w="1615" w:type="dxa"/>
          </w:tcPr>
          <w:p w:rsidR="00AA79AF" w:rsidRPr="00A82682" w:rsidRDefault="00AA79AF" w:rsidP="00755174"/>
        </w:tc>
      </w:tr>
      <w:tr w:rsidR="004D11FE" w:rsidTr="000E5CB3">
        <w:tc>
          <w:tcPr>
            <w:tcW w:w="688" w:type="dxa"/>
          </w:tcPr>
          <w:p w:rsidR="00AA79AF" w:rsidRDefault="00AA79AF" w:rsidP="00755174">
            <w:r>
              <w:t>29</w:t>
            </w:r>
          </w:p>
        </w:tc>
        <w:tc>
          <w:tcPr>
            <w:tcW w:w="2142" w:type="dxa"/>
          </w:tcPr>
          <w:p w:rsidR="00AA79AF" w:rsidRDefault="00AA79AF" w:rsidP="00755174">
            <w:r>
              <w:t>A/V Contractor</w:t>
            </w:r>
          </w:p>
        </w:tc>
        <w:tc>
          <w:tcPr>
            <w:tcW w:w="5131" w:type="dxa"/>
          </w:tcPr>
          <w:p w:rsidR="00AA79AF" w:rsidRDefault="004D11FE" w:rsidP="00296CA6">
            <w:r w:rsidRPr="004D11FE">
              <w:t>AV costs vary greatly depending on the locale and what the venue allows for AV.  These items are typically identified in the hotel contract. You must receive 3 bids for AV services.  Also refer to past topical meetings for estimating AV costs.</w:t>
            </w:r>
          </w:p>
        </w:tc>
        <w:tc>
          <w:tcPr>
            <w:tcW w:w="1615" w:type="dxa"/>
          </w:tcPr>
          <w:p w:rsidR="00AA79AF" w:rsidRPr="00A82682" w:rsidRDefault="00AA79AF" w:rsidP="00755174"/>
        </w:tc>
      </w:tr>
      <w:tr w:rsidR="004D11FE" w:rsidTr="000E5CB3">
        <w:tc>
          <w:tcPr>
            <w:tcW w:w="688" w:type="dxa"/>
          </w:tcPr>
          <w:p w:rsidR="00AA79AF" w:rsidRDefault="00AA79AF" w:rsidP="00755174">
            <w:r>
              <w:t>30</w:t>
            </w:r>
          </w:p>
        </w:tc>
        <w:tc>
          <w:tcPr>
            <w:tcW w:w="2142" w:type="dxa"/>
          </w:tcPr>
          <w:p w:rsidR="00AA79AF" w:rsidRDefault="00AA79AF" w:rsidP="00755174">
            <w:r>
              <w:t>Contractor #1</w:t>
            </w:r>
          </w:p>
        </w:tc>
        <w:tc>
          <w:tcPr>
            <w:tcW w:w="5131" w:type="dxa"/>
          </w:tcPr>
          <w:p w:rsidR="00AA79AF" w:rsidRDefault="004D11FE" w:rsidP="004D11FE">
            <w:r w:rsidRPr="004D11FE">
              <w:t>List all items covered in contract (by line item above). All covered line items shall be entered as $0 above.  A copy of the contract must be included.  If costs are estimated using a per attendee or per submission estimate, the numbers used for the estimate shall be provided.  Once approved, the only allowable variances to the estimated contract amounts are due to a change in the number of attendees.</w:t>
            </w:r>
          </w:p>
        </w:tc>
        <w:tc>
          <w:tcPr>
            <w:tcW w:w="1615" w:type="dxa"/>
          </w:tcPr>
          <w:p w:rsidR="00AA79AF" w:rsidRPr="00A82682" w:rsidRDefault="00AA79AF" w:rsidP="00755174"/>
        </w:tc>
      </w:tr>
      <w:tr w:rsidR="004D11FE" w:rsidTr="000E5CB3">
        <w:tc>
          <w:tcPr>
            <w:tcW w:w="688" w:type="dxa"/>
          </w:tcPr>
          <w:p w:rsidR="00AA79AF" w:rsidRDefault="00AA79AF" w:rsidP="00755174">
            <w:r>
              <w:t>31</w:t>
            </w:r>
          </w:p>
        </w:tc>
        <w:tc>
          <w:tcPr>
            <w:tcW w:w="2142" w:type="dxa"/>
          </w:tcPr>
          <w:p w:rsidR="00AA79AF" w:rsidRDefault="00AA79AF" w:rsidP="00755174">
            <w:r>
              <w:t>Contractor #2</w:t>
            </w:r>
          </w:p>
        </w:tc>
        <w:tc>
          <w:tcPr>
            <w:tcW w:w="5131" w:type="dxa"/>
          </w:tcPr>
          <w:p w:rsidR="00AA79AF" w:rsidRDefault="00AA79AF" w:rsidP="00755174"/>
        </w:tc>
        <w:tc>
          <w:tcPr>
            <w:tcW w:w="1615" w:type="dxa"/>
          </w:tcPr>
          <w:p w:rsidR="00AA79AF" w:rsidRPr="00A82682" w:rsidRDefault="00AA79AF" w:rsidP="00755174"/>
        </w:tc>
      </w:tr>
      <w:tr w:rsidR="004D11FE" w:rsidTr="000E5CB3">
        <w:tc>
          <w:tcPr>
            <w:tcW w:w="688" w:type="dxa"/>
          </w:tcPr>
          <w:p w:rsidR="00AA79AF" w:rsidRDefault="00AA79AF" w:rsidP="00755174">
            <w:r>
              <w:t>32</w:t>
            </w:r>
          </w:p>
        </w:tc>
        <w:tc>
          <w:tcPr>
            <w:tcW w:w="2142" w:type="dxa"/>
          </w:tcPr>
          <w:p w:rsidR="00AA79AF" w:rsidRDefault="00AA79AF" w:rsidP="00755174">
            <w:r>
              <w:t>Contractor #3</w:t>
            </w:r>
          </w:p>
        </w:tc>
        <w:tc>
          <w:tcPr>
            <w:tcW w:w="5131" w:type="dxa"/>
          </w:tcPr>
          <w:p w:rsidR="00AA79AF" w:rsidRDefault="00AA79AF" w:rsidP="00755174"/>
        </w:tc>
        <w:tc>
          <w:tcPr>
            <w:tcW w:w="1615" w:type="dxa"/>
          </w:tcPr>
          <w:p w:rsidR="00AA79AF" w:rsidRPr="00A82682" w:rsidRDefault="00AA79AF" w:rsidP="00755174"/>
        </w:tc>
      </w:tr>
      <w:tr w:rsidR="004D11FE" w:rsidTr="000E5CB3">
        <w:tc>
          <w:tcPr>
            <w:tcW w:w="688" w:type="dxa"/>
          </w:tcPr>
          <w:p w:rsidR="00AA79AF" w:rsidRDefault="00AA79AF" w:rsidP="00755174">
            <w:r>
              <w:t>33</w:t>
            </w:r>
          </w:p>
        </w:tc>
        <w:tc>
          <w:tcPr>
            <w:tcW w:w="2142" w:type="dxa"/>
          </w:tcPr>
          <w:p w:rsidR="00AA79AF" w:rsidRDefault="00AA79AF" w:rsidP="00755174">
            <w:r>
              <w:t>Registration Packet</w:t>
            </w:r>
          </w:p>
        </w:tc>
        <w:tc>
          <w:tcPr>
            <w:tcW w:w="5131" w:type="dxa"/>
          </w:tcPr>
          <w:p w:rsidR="00AA79AF" w:rsidRDefault="004D11FE" w:rsidP="00755174">
            <w:r w:rsidRPr="004D11FE">
              <w:t>A registration packet shall be provided to all registered attendees at the time of check-in.  Besides meeting publications, programs, and tickets, the packet may include other items such as pens, bag, notebooks, etc.  The cost of the registration packet shall not exceed $20/packet.</w:t>
            </w:r>
          </w:p>
        </w:tc>
        <w:tc>
          <w:tcPr>
            <w:tcW w:w="1615" w:type="dxa"/>
          </w:tcPr>
          <w:p w:rsidR="00AA79AF" w:rsidRPr="00A82682" w:rsidRDefault="004D11FE" w:rsidP="00755174">
            <w:r>
              <w:t>$20/attendee</w:t>
            </w:r>
          </w:p>
        </w:tc>
      </w:tr>
      <w:tr w:rsidR="004D11FE" w:rsidTr="000E5CB3">
        <w:tc>
          <w:tcPr>
            <w:tcW w:w="688" w:type="dxa"/>
          </w:tcPr>
          <w:p w:rsidR="00AA79AF" w:rsidRDefault="00AA79AF" w:rsidP="00755174">
            <w:r>
              <w:t>34</w:t>
            </w:r>
          </w:p>
        </w:tc>
        <w:tc>
          <w:tcPr>
            <w:tcW w:w="2142" w:type="dxa"/>
          </w:tcPr>
          <w:p w:rsidR="00AA79AF" w:rsidRDefault="00AA79AF" w:rsidP="00755174">
            <w:r>
              <w:t>Awards/Certificates</w:t>
            </w:r>
          </w:p>
        </w:tc>
        <w:tc>
          <w:tcPr>
            <w:tcW w:w="5131" w:type="dxa"/>
          </w:tcPr>
          <w:p w:rsidR="00AA79AF" w:rsidRDefault="004D11FE" w:rsidP="00755174">
            <w:r w:rsidRPr="004D11FE">
              <w:t>Allowable expenses include plaques, certificates, and one post-meeting awards dinner for the local organizing committee.  If any financial awards are to be provided (such as best paper award, student competition award, etc.), these are the responsibility of the technical division, meeting host, or sponsoring organization providing the funds.</w:t>
            </w:r>
          </w:p>
        </w:tc>
        <w:tc>
          <w:tcPr>
            <w:tcW w:w="1615" w:type="dxa"/>
          </w:tcPr>
          <w:p w:rsidR="00AA79AF" w:rsidRPr="00A82682" w:rsidRDefault="004D11FE" w:rsidP="00755174">
            <w:r>
              <w:t>$1,500</w:t>
            </w:r>
          </w:p>
        </w:tc>
      </w:tr>
      <w:tr w:rsidR="004D11FE" w:rsidTr="000E5CB3">
        <w:tc>
          <w:tcPr>
            <w:tcW w:w="688" w:type="dxa"/>
          </w:tcPr>
          <w:p w:rsidR="00AA79AF" w:rsidRDefault="00AA79AF" w:rsidP="00755174">
            <w:r>
              <w:t>35</w:t>
            </w:r>
          </w:p>
        </w:tc>
        <w:tc>
          <w:tcPr>
            <w:tcW w:w="2142" w:type="dxa"/>
          </w:tcPr>
          <w:p w:rsidR="00AA79AF" w:rsidRDefault="00AA79AF" w:rsidP="00755174">
            <w:r>
              <w:t>Refunds</w:t>
            </w:r>
          </w:p>
        </w:tc>
        <w:tc>
          <w:tcPr>
            <w:tcW w:w="5131" w:type="dxa"/>
          </w:tcPr>
          <w:p w:rsidR="00AA79AF" w:rsidRDefault="004D11FE" w:rsidP="00755174">
            <w:r w:rsidRPr="004D11FE">
              <w:t>For preliminary budgeting, no refunds shall be identified.  This item is for meeting reconciliation.</w:t>
            </w:r>
          </w:p>
        </w:tc>
        <w:tc>
          <w:tcPr>
            <w:tcW w:w="1615" w:type="dxa"/>
          </w:tcPr>
          <w:p w:rsidR="00AA79AF" w:rsidRPr="00A82682" w:rsidRDefault="00AA79AF" w:rsidP="00755174"/>
        </w:tc>
      </w:tr>
      <w:tr w:rsidR="004D11FE" w:rsidTr="000E5CB3">
        <w:tc>
          <w:tcPr>
            <w:tcW w:w="688" w:type="dxa"/>
          </w:tcPr>
          <w:p w:rsidR="00AA79AF" w:rsidRDefault="00AA79AF" w:rsidP="00755174">
            <w:r>
              <w:t>36</w:t>
            </w:r>
          </w:p>
        </w:tc>
        <w:tc>
          <w:tcPr>
            <w:tcW w:w="2142" w:type="dxa"/>
          </w:tcPr>
          <w:p w:rsidR="00AA79AF" w:rsidRDefault="00AA79AF" w:rsidP="00755174">
            <w:r>
              <w:t>Credit Card Services and Fees</w:t>
            </w:r>
          </w:p>
        </w:tc>
        <w:tc>
          <w:tcPr>
            <w:tcW w:w="5131" w:type="dxa"/>
          </w:tcPr>
          <w:p w:rsidR="00AA79AF" w:rsidRDefault="004D11FE" w:rsidP="00755174">
            <w:r w:rsidRPr="004D11FE">
              <w:t>This estimate includes monthly service fees, machine fees, and credit card fees.</w:t>
            </w:r>
          </w:p>
        </w:tc>
        <w:tc>
          <w:tcPr>
            <w:tcW w:w="1615" w:type="dxa"/>
          </w:tcPr>
          <w:p w:rsidR="00AA79AF" w:rsidRPr="00A82682" w:rsidRDefault="00AA79AF" w:rsidP="00755174"/>
        </w:tc>
      </w:tr>
      <w:tr w:rsidR="004D11FE" w:rsidTr="000E5CB3">
        <w:tc>
          <w:tcPr>
            <w:tcW w:w="688" w:type="dxa"/>
          </w:tcPr>
          <w:p w:rsidR="00AA79AF" w:rsidRDefault="00AA79AF" w:rsidP="00755174">
            <w:r>
              <w:t>37</w:t>
            </w:r>
          </w:p>
        </w:tc>
        <w:tc>
          <w:tcPr>
            <w:tcW w:w="2142" w:type="dxa"/>
          </w:tcPr>
          <w:p w:rsidR="00AA79AF" w:rsidRDefault="00AA79AF" w:rsidP="00755174">
            <w:r>
              <w:t>Additional Items</w:t>
            </w:r>
          </w:p>
        </w:tc>
        <w:tc>
          <w:tcPr>
            <w:tcW w:w="5131" w:type="dxa"/>
          </w:tcPr>
          <w:p w:rsidR="00AA79AF" w:rsidRDefault="004D11FE" w:rsidP="00755174">
            <w:r w:rsidRPr="004D11FE">
              <w:t>Enter any additional expenses that have not been addressed by the previous line items.  Note: Any and all unidentified expenses will generally be disallowed, and will be the responsibility of the meeting host.</w:t>
            </w:r>
          </w:p>
        </w:tc>
        <w:tc>
          <w:tcPr>
            <w:tcW w:w="1615" w:type="dxa"/>
          </w:tcPr>
          <w:p w:rsidR="00AA79AF" w:rsidRPr="00A82682" w:rsidRDefault="00AA79AF" w:rsidP="00755174"/>
        </w:tc>
      </w:tr>
      <w:tr w:rsidR="004D11FE" w:rsidTr="000E5CB3">
        <w:tc>
          <w:tcPr>
            <w:tcW w:w="688" w:type="dxa"/>
          </w:tcPr>
          <w:p w:rsidR="00AA79AF" w:rsidRDefault="00AA79AF" w:rsidP="00755174">
            <w:r>
              <w:lastRenderedPageBreak/>
              <w:t>38</w:t>
            </w:r>
          </w:p>
        </w:tc>
        <w:tc>
          <w:tcPr>
            <w:tcW w:w="2142" w:type="dxa"/>
          </w:tcPr>
          <w:p w:rsidR="00AA79AF" w:rsidRDefault="00AA79AF" w:rsidP="00755174">
            <w:r>
              <w:t>Contingency</w:t>
            </w:r>
          </w:p>
        </w:tc>
        <w:tc>
          <w:tcPr>
            <w:tcW w:w="5131" w:type="dxa"/>
          </w:tcPr>
          <w:p w:rsidR="00AA79AF" w:rsidRDefault="004D11FE" w:rsidP="004D11FE">
            <w:pPr>
              <w:tabs>
                <w:tab w:val="left" w:pos="1423"/>
              </w:tabs>
            </w:pPr>
            <w:r w:rsidRPr="004D11FE">
              <w:t>During preliminary budget estimating for the meeting, up to a 10% contingency may be included to account for uncertainties in costs during prelimin</w:t>
            </w:r>
            <w:r>
              <w:t>ary budget estimating.</w:t>
            </w:r>
          </w:p>
        </w:tc>
        <w:tc>
          <w:tcPr>
            <w:tcW w:w="1615" w:type="dxa"/>
          </w:tcPr>
          <w:p w:rsidR="00AA79AF" w:rsidRPr="00A82682" w:rsidRDefault="00AA79AF" w:rsidP="00755174"/>
        </w:tc>
      </w:tr>
      <w:tr w:rsidR="00706AB2" w:rsidTr="000E5CB3">
        <w:tc>
          <w:tcPr>
            <w:tcW w:w="2830" w:type="dxa"/>
            <w:gridSpan w:val="2"/>
          </w:tcPr>
          <w:p w:rsidR="00706AB2" w:rsidRDefault="00706AB2" w:rsidP="00755174">
            <w:r>
              <w:t>Expenses That Will Be Deducted From Portions of the Excess Revenues</w:t>
            </w:r>
          </w:p>
        </w:tc>
        <w:tc>
          <w:tcPr>
            <w:tcW w:w="5131" w:type="dxa"/>
          </w:tcPr>
          <w:p w:rsidR="00706AB2" w:rsidRPr="004D11FE" w:rsidRDefault="00706AB2" w:rsidP="004D11FE">
            <w:pPr>
              <w:tabs>
                <w:tab w:val="left" w:pos="1423"/>
              </w:tabs>
            </w:pPr>
            <w:r w:rsidRPr="00706AB2">
              <w:t>At the time of preliminary budget review and approval by NPC and ANS Meetings Department, a list of the expenses that are the responsibility of the meeting organizers (meeting host  or division) will be identified.  These costs (or portions thereof) will be deducted from the meeting organizer's portion of the excess revenue.  Typically, unallowed items include such things as registration personnel, travel costs, additional complimentary registrations, labor costs for activities that the meeting host organization should be providing, and costs for individual items in excess of standard expenses.  The organizers are encouraged to discuss these items with the ANS Director of Meetings and the NPC Chair before presenting their preliminary budget for approval.</w:t>
            </w:r>
          </w:p>
        </w:tc>
        <w:tc>
          <w:tcPr>
            <w:tcW w:w="1615" w:type="dxa"/>
          </w:tcPr>
          <w:p w:rsidR="00706AB2" w:rsidRPr="00A82682" w:rsidRDefault="00706AB2" w:rsidP="00755174"/>
        </w:tc>
      </w:tr>
    </w:tbl>
    <w:p w:rsidR="00E4253C" w:rsidRDefault="00E4253C"/>
    <w:sectPr w:rsidR="00E4253C" w:rsidSect="000E5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3C"/>
    <w:rsid w:val="000E204D"/>
    <w:rsid w:val="000E5CB3"/>
    <w:rsid w:val="001335D1"/>
    <w:rsid w:val="00296CA6"/>
    <w:rsid w:val="00402904"/>
    <w:rsid w:val="004D11FE"/>
    <w:rsid w:val="00513009"/>
    <w:rsid w:val="006B365E"/>
    <w:rsid w:val="00706AB2"/>
    <w:rsid w:val="007444FF"/>
    <w:rsid w:val="007614BF"/>
    <w:rsid w:val="00784D6F"/>
    <w:rsid w:val="0090529A"/>
    <w:rsid w:val="00A82682"/>
    <w:rsid w:val="00AA79AF"/>
    <w:rsid w:val="00AB43F1"/>
    <w:rsid w:val="00B13AB2"/>
    <w:rsid w:val="00DC05F0"/>
    <w:rsid w:val="00DF701C"/>
    <w:rsid w:val="00E4253C"/>
    <w:rsid w:val="00E6599D"/>
    <w:rsid w:val="00ED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177">
      <w:bodyDiv w:val="1"/>
      <w:marLeft w:val="0"/>
      <w:marRight w:val="0"/>
      <w:marTop w:val="0"/>
      <w:marBottom w:val="0"/>
      <w:divBdr>
        <w:top w:val="none" w:sz="0" w:space="0" w:color="auto"/>
        <w:left w:val="none" w:sz="0" w:space="0" w:color="auto"/>
        <w:bottom w:val="none" w:sz="0" w:space="0" w:color="auto"/>
        <w:right w:val="none" w:sz="0" w:space="0" w:color="auto"/>
      </w:divBdr>
    </w:div>
    <w:div w:id="245648328">
      <w:bodyDiv w:val="1"/>
      <w:marLeft w:val="0"/>
      <w:marRight w:val="0"/>
      <w:marTop w:val="0"/>
      <w:marBottom w:val="0"/>
      <w:divBdr>
        <w:top w:val="none" w:sz="0" w:space="0" w:color="auto"/>
        <w:left w:val="none" w:sz="0" w:space="0" w:color="auto"/>
        <w:bottom w:val="none" w:sz="0" w:space="0" w:color="auto"/>
        <w:right w:val="none" w:sz="0" w:space="0" w:color="auto"/>
      </w:divBdr>
    </w:div>
    <w:div w:id="345441986">
      <w:bodyDiv w:val="1"/>
      <w:marLeft w:val="0"/>
      <w:marRight w:val="0"/>
      <w:marTop w:val="0"/>
      <w:marBottom w:val="0"/>
      <w:divBdr>
        <w:top w:val="none" w:sz="0" w:space="0" w:color="auto"/>
        <w:left w:val="none" w:sz="0" w:space="0" w:color="auto"/>
        <w:bottom w:val="none" w:sz="0" w:space="0" w:color="auto"/>
        <w:right w:val="none" w:sz="0" w:space="0" w:color="auto"/>
      </w:divBdr>
    </w:div>
    <w:div w:id="10721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Klann, Raymond</dc:creator>
  <cp:lastModifiedBy>Ashley Jiminian</cp:lastModifiedBy>
  <cp:revision>2</cp:revision>
  <dcterms:created xsi:type="dcterms:W3CDTF">2013-07-02T20:06:00Z</dcterms:created>
  <dcterms:modified xsi:type="dcterms:W3CDTF">2013-07-02T20:06:00Z</dcterms:modified>
</cp:coreProperties>
</file>